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E84B" w14:textId="2E9F7B37" w:rsidR="00DA42C7" w:rsidRDefault="00DA42C7" w:rsidP="00DA42C7">
      <w:r w:rsidRPr="00421F74">
        <w:rPr>
          <w:rFonts w:cstheme="minorHAnsi"/>
          <w:noProof/>
          <w:highlight w:val="yellow"/>
        </w:rPr>
        <w:drawing>
          <wp:anchor distT="0" distB="0" distL="114300" distR="114300" simplePos="0" relativeHeight="251659264" behindDoc="1" locked="0" layoutInCell="1" allowOverlap="1" wp14:anchorId="746C16A2" wp14:editId="71AD4AAC">
            <wp:simplePos x="0" y="0"/>
            <wp:positionH relativeFrom="page">
              <wp:align>left</wp:align>
            </wp:positionH>
            <wp:positionV relativeFrom="paragraph">
              <wp:posOffset>-914400</wp:posOffset>
            </wp:positionV>
            <wp:extent cx="7820025" cy="10687685"/>
            <wp:effectExtent l="0" t="0" r="9525"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1E50793D" w14:textId="77777777" w:rsidR="00DA42C7" w:rsidRDefault="00DA42C7" w:rsidP="00DA42C7">
      <w:pPr>
        <w:jc w:val="center"/>
      </w:pPr>
    </w:p>
    <w:p w14:paraId="1047D388" w14:textId="77777777" w:rsidR="00DA42C7" w:rsidRDefault="00DA42C7" w:rsidP="00DA42C7"/>
    <w:p w14:paraId="2E8ACEFD" w14:textId="77777777" w:rsidR="00DA42C7" w:rsidRDefault="00DA42C7" w:rsidP="00DA42C7">
      <w:pPr>
        <w:jc w:val="center"/>
        <w:rPr>
          <w:b/>
          <w:sz w:val="28"/>
          <w:szCs w:val="28"/>
        </w:rPr>
      </w:pPr>
    </w:p>
    <w:p w14:paraId="1E339DCC" w14:textId="77777777" w:rsidR="00DA42C7" w:rsidRDefault="00DA42C7" w:rsidP="00DA42C7">
      <w:pPr>
        <w:jc w:val="center"/>
        <w:rPr>
          <w:b/>
          <w:sz w:val="28"/>
          <w:szCs w:val="28"/>
        </w:rPr>
      </w:pPr>
    </w:p>
    <w:p w14:paraId="3D396570" w14:textId="77777777" w:rsidR="00DA42C7" w:rsidRDefault="00DA42C7" w:rsidP="00DA42C7">
      <w:pPr>
        <w:jc w:val="center"/>
        <w:rPr>
          <w:b/>
          <w:sz w:val="28"/>
          <w:szCs w:val="28"/>
        </w:rPr>
      </w:pPr>
    </w:p>
    <w:p w14:paraId="5DF55AB8" w14:textId="77777777" w:rsidR="00DA42C7" w:rsidRDefault="00DA42C7" w:rsidP="00DA42C7">
      <w:pPr>
        <w:jc w:val="center"/>
        <w:rPr>
          <w:b/>
          <w:sz w:val="28"/>
          <w:szCs w:val="28"/>
        </w:rPr>
      </w:pPr>
    </w:p>
    <w:p w14:paraId="28A6274D" w14:textId="77777777" w:rsidR="00DA42C7" w:rsidRDefault="00DA42C7" w:rsidP="00DA42C7">
      <w:pPr>
        <w:jc w:val="center"/>
        <w:rPr>
          <w:b/>
          <w:sz w:val="28"/>
          <w:szCs w:val="28"/>
        </w:rPr>
      </w:pPr>
    </w:p>
    <w:p w14:paraId="093E8261" w14:textId="77777777" w:rsidR="00DA42C7" w:rsidRDefault="00DA42C7" w:rsidP="00DA42C7">
      <w:pPr>
        <w:jc w:val="center"/>
        <w:rPr>
          <w:b/>
          <w:sz w:val="28"/>
          <w:szCs w:val="28"/>
        </w:rPr>
      </w:pPr>
    </w:p>
    <w:p w14:paraId="3E1C68B4" w14:textId="179D6578" w:rsidR="00DA42C7" w:rsidRPr="00E407B1" w:rsidRDefault="004306B9" w:rsidP="00DA42C7">
      <w:pPr>
        <w:autoSpaceDE w:val="0"/>
        <w:autoSpaceDN w:val="0"/>
        <w:adjustRightInd w:val="0"/>
        <w:spacing w:after="0" w:line="319" w:lineRule="auto"/>
        <w:contextualSpacing/>
        <w:jc w:val="center"/>
        <w:rPr>
          <w:rFonts w:cs="Helvetica-Bold"/>
          <w:b/>
          <w:bCs/>
          <w:color w:val="FFFFFF" w:themeColor="background1"/>
          <w:sz w:val="32"/>
          <w:szCs w:val="32"/>
        </w:rPr>
      </w:pPr>
      <w:r>
        <w:rPr>
          <w:rFonts w:cs="Helvetica-Bold"/>
          <w:b/>
          <w:bCs/>
          <w:color w:val="FFFFFF" w:themeColor="background1"/>
          <w:sz w:val="32"/>
          <w:szCs w:val="32"/>
        </w:rPr>
        <w:t>RFT 01/26/DL</w:t>
      </w:r>
      <w:r w:rsidR="00DA42C7">
        <w:rPr>
          <w:rFonts w:cs="Helvetica-Bold"/>
          <w:b/>
          <w:bCs/>
          <w:color w:val="FFFFFF" w:themeColor="background1"/>
          <w:sz w:val="32"/>
          <w:szCs w:val="32"/>
        </w:rPr>
        <w:t xml:space="preserve"> Request for </w:t>
      </w:r>
      <w:r w:rsidR="00DA42C7" w:rsidRPr="00E407B1">
        <w:rPr>
          <w:rFonts w:cs="Helvetica-Bold"/>
          <w:b/>
          <w:bCs/>
          <w:color w:val="FFFFFF" w:themeColor="background1"/>
          <w:sz w:val="32"/>
          <w:szCs w:val="32"/>
        </w:rPr>
        <w:t>Tender</w:t>
      </w:r>
      <w:r w:rsidR="00DA42C7">
        <w:rPr>
          <w:rFonts w:cs="Helvetica-Bold"/>
          <w:b/>
          <w:bCs/>
          <w:color w:val="FFFFFF" w:themeColor="background1"/>
          <w:sz w:val="32"/>
          <w:szCs w:val="32"/>
        </w:rPr>
        <w:t>s</w:t>
      </w:r>
      <w:r w:rsidR="00DA42C7" w:rsidRPr="00E407B1">
        <w:rPr>
          <w:rFonts w:cs="Helvetica-Bold"/>
          <w:b/>
          <w:bCs/>
          <w:color w:val="FFFFFF" w:themeColor="background1"/>
          <w:sz w:val="32"/>
          <w:szCs w:val="32"/>
        </w:rPr>
        <w:t xml:space="preserve"> for:     </w:t>
      </w:r>
    </w:p>
    <w:p w14:paraId="62E99456" w14:textId="0AD181E2" w:rsidR="00DA42C7" w:rsidRPr="00E407B1" w:rsidRDefault="00DA42C7" w:rsidP="00DA42C7">
      <w:pPr>
        <w:autoSpaceDE w:val="0"/>
        <w:autoSpaceDN w:val="0"/>
        <w:adjustRightInd w:val="0"/>
        <w:spacing w:after="0" w:line="319" w:lineRule="auto"/>
        <w:contextualSpacing/>
        <w:jc w:val="center"/>
        <w:rPr>
          <w:rFonts w:cs="Helvetica-Bold"/>
          <w:b/>
          <w:bCs/>
          <w:color w:val="FFFFFF" w:themeColor="background1"/>
          <w:sz w:val="32"/>
          <w:szCs w:val="32"/>
        </w:rPr>
      </w:pPr>
      <w:r w:rsidRPr="00E407B1">
        <w:rPr>
          <w:rFonts w:cs="Helvetica-Bold"/>
          <w:b/>
          <w:bCs/>
          <w:color w:val="FFFFFF" w:themeColor="background1"/>
          <w:sz w:val="32"/>
          <w:szCs w:val="32"/>
        </w:rPr>
        <w:t xml:space="preserve">A Multi-participant Framework for </w:t>
      </w:r>
      <w:r w:rsidR="00F54BDE">
        <w:rPr>
          <w:rFonts w:cs="Helvetica-Bold"/>
          <w:b/>
          <w:bCs/>
          <w:color w:val="FFFFFF" w:themeColor="background1"/>
          <w:sz w:val="32"/>
          <w:szCs w:val="32"/>
        </w:rPr>
        <w:t>Electrical</w:t>
      </w:r>
      <w:r w:rsidRPr="00E407B1">
        <w:rPr>
          <w:rFonts w:cs="Helvetica-Bold"/>
          <w:b/>
          <w:bCs/>
          <w:color w:val="FFFFFF" w:themeColor="background1"/>
          <w:sz w:val="32"/>
          <w:szCs w:val="32"/>
        </w:rPr>
        <w:t xml:space="preserve"> </w:t>
      </w:r>
      <w:r>
        <w:rPr>
          <w:rFonts w:cs="Helvetica-Bold"/>
          <w:b/>
          <w:bCs/>
          <w:color w:val="FFFFFF" w:themeColor="background1"/>
          <w:sz w:val="32"/>
          <w:szCs w:val="32"/>
        </w:rPr>
        <w:t xml:space="preserve">Services </w:t>
      </w:r>
      <w:r w:rsidRPr="00E407B1">
        <w:rPr>
          <w:rFonts w:cs="Helvetica-Bold"/>
          <w:b/>
          <w:bCs/>
          <w:color w:val="FFFFFF" w:themeColor="background1"/>
          <w:sz w:val="32"/>
          <w:szCs w:val="32"/>
        </w:rPr>
        <w:t>Term Maintenance and Refurbishment</w:t>
      </w:r>
      <w:r w:rsidR="00D917C0">
        <w:rPr>
          <w:rFonts w:cs="Helvetica-Bold"/>
          <w:b/>
          <w:bCs/>
          <w:color w:val="FFFFFF" w:themeColor="background1"/>
          <w:sz w:val="32"/>
          <w:szCs w:val="32"/>
        </w:rPr>
        <w:t xml:space="preserve"> Contract</w:t>
      </w:r>
      <w:r w:rsidRPr="00E407B1">
        <w:rPr>
          <w:rFonts w:cs="Helvetica-Bold"/>
          <w:b/>
          <w:bCs/>
          <w:color w:val="FFFFFF" w:themeColor="background1"/>
          <w:sz w:val="32"/>
          <w:szCs w:val="32"/>
        </w:rPr>
        <w:t xml:space="preserve"> </w:t>
      </w:r>
      <w:r>
        <w:rPr>
          <w:rFonts w:cs="Helvetica-Bold"/>
          <w:b/>
          <w:bCs/>
          <w:color w:val="FFFFFF" w:themeColor="background1"/>
          <w:sz w:val="32"/>
          <w:szCs w:val="32"/>
        </w:rPr>
        <w:t>(TMRC)</w:t>
      </w:r>
      <w:r w:rsidRPr="00E407B1">
        <w:rPr>
          <w:rFonts w:cs="Helvetica-Bold"/>
          <w:b/>
          <w:bCs/>
          <w:color w:val="FFFFFF" w:themeColor="background1"/>
          <w:sz w:val="32"/>
          <w:szCs w:val="32"/>
        </w:rPr>
        <w:t xml:space="preserve"> at </w:t>
      </w:r>
      <w:r>
        <w:rPr>
          <w:rFonts w:cs="Helvetica-Bold"/>
          <w:b/>
          <w:bCs/>
          <w:color w:val="FFFFFF" w:themeColor="background1"/>
          <w:sz w:val="32"/>
          <w:szCs w:val="32"/>
        </w:rPr>
        <w:t xml:space="preserve">Atlantic Technological University Donegal </w:t>
      </w:r>
    </w:p>
    <w:p w14:paraId="35EC8401" w14:textId="77777777" w:rsidR="00DA42C7" w:rsidRDefault="00DA42C7" w:rsidP="00DA42C7">
      <w:pPr>
        <w:jc w:val="center"/>
        <w:rPr>
          <w:b/>
          <w:sz w:val="28"/>
          <w:szCs w:val="28"/>
        </w:rPr>
      </w:pPr>
    </w:p>
    <w:p w14:paraId="4D90EF42" w14:textId="77777777" w:rsidR="00DA42C7" w:rsidRDefault="00DA42C7" w:rsidP="00DA42C7">
      <w:pPr>
        <w:jc w:val="center"/>
        <w:rPr>
          <w:b/>
          <w:sz w:val="28"/>
          <w:szCs w:val="28"/>
        </w:rPr>
      </w:pPr>
    </w:p>
    <w:p w14:paraId="4C378919" w14:textId="77777777" w:rsidR="00DA42C7" w:rsidRDefault="00DA42C7" w:rsidP="00DA42C7">
      <w:pPr>
        <w:jc w:val="center"/>
        <w:rPr>
          <w:b/>
          <w:sz w:val="28"/>
          <w:szCs w:val="28"/>
        </w:rPr>
      </w:pPr>
    </w:p>
    <w:p w14:paraId="099360EC" w14:textId="77777777" w:rsidR="00DA42C7" w:rsidRDefault="00DA42C7" w:rsidP="00DA42C7">
      <w:pPr>
        <w:jc w:val="center"/>
        <w:rPr>
          <w:b/>
          <w:sz w:val="28"/>
          <w:szCs w:val="28"/>
        </w:rPr>
      </w:pPr>
    </w:p>
    <w:p w14:paraId="75F9F33B" w14:textId="77777777" w:rsidR="00DA42C7" w:rsidRPr="00AD79F0" w:rsidRDefault="00DA42C7" w:rsidP="00DA42C7">
      <w:pPr>
        <w:jc w:val="center"/>
        <w:rPr>
          <w:b/>
          <w:color w:val="FFFFFF" w:themeColor="background1"/>
          <w:sz w:val="28"/>
          <w:szCs w:val="28"/>
        </w:rPr>
      </w:pPr>
      <w:r w:rsidRPr="00AD79F0">
        <w:rPr>
          <w:b/>
          <w:color w:val="FFFFFF" w:themeColor="background1"/>
          <w:sz w:val="28"/>
          <w:szCs w:val="28"/>
        </w:rPr>
        <w:t>VOLUME C – PRICING DOCUMENT</w:t>
      </w:r>
    </w:p>
    <w:p w14:paraId="10F512CD" w14:textId="77777777" w:rsidR="00DA42C7" w:rsidRDefault="00DA42C7" w:rsidP="00DA42C7">
      <w:pPr>
        <w:jc w:val="center"/>
        <w:rPr>
          <w:b/>
          <w:sz w:val="28"/>
          <w:szCs w:val="28"/>
        </w:rPr>
      </w:pPr>
    </w:p>
    <w:p w14:paraId="24DEF966" w14:textId="4C0374CC" w:rsidR="00DA42C7" w:rsidRPr="00AD79F0" w:rsidRDefault="004306B9" w:rsidP="00DA42C7">
      <w:pPr>
        <w:jc w:val="center"/>
        <w:rPr>
          <w:b/>
          <w:color w:val="FFFFFF" w:themeColor="background1"/>
          <w:sz w:val="28"/>
          <w:szCs w:val="28"/>
        </w:rPr>
      </w:pPr>
      <w:r>
        <w:rPr>
          <w:b/>
          <w:color w:val="FFFFFF" w:themeColor="background1"/>
          <w:sz w:val="28"/>
          <w:szCs w:val="28"/>
        </w:rPr>
        <w:t>March</w:t>
      </w:r>
      <w:r w:rsidR="002B17C5">
        <w:rPr>
          <w:b/>
          <w:color w:val="FFFFFF" w:themeColor="background1"/>
          <w:sz w:val="28"/>
          <w:szCs w:val="28"/>
        </w:rPr>
        <w:t xml:space="preserve"> 202</w:t>
      </w:r>
      <w:r>
        <w:rPr>
          <w:b/>
          <w:color w:val="FFFFFF" w:themeColor="background1"/>
          <w:sz w:val="28"/>
          <w:szCs w:val="28"/>
        </w:rPr>
        <w:t>6</w:t>
      </w:r>
    </w:p>
    <w:p w14:paraId="46898478" w14:textId="77777777" w:rsidR="008E7FDB" w:rsidRDefault="008E7FDB"/>
    <w:p w14:paraId="1D011C55" w14:textId="77777777" w:rsidR="00C60958" w:rsidRDefault="00C60958"/>
    <w:p w14:paraId="0B4AA775" w14:textId="77777777" w:rsidR="00DA42C7" w:rsidRDefault="00DA42C7">
      <w:pPr>
        <w:spacing w:before="0" w:after="160" w:line="259" w:lineRule="auto"/>
        <w:jc w:val="left"/>
        <w:rPr>
          <w:b/>
        </w:rPr>
      </w:pPr>
      <w:r>
        <w:rPr>
          <w:b/>
        </w:rPr>
        <w:br w:type="page"/>
      </w:r>
    </w:p>
    <w:p w14:paraId="02E02120" w14:textId="4BE7005D" w:rsidR="00EB7F5E" w:rsidRPr="00EB7F5E" w:rsidRDefault="00EB7F5E" w:rsidP="00EB7F5E">
      <w:pPr>
        <w:pStyle w:val="TOC1"/>
      </w:pPr>
      <w:bookmarkStart w:id="0" w:name="_Toc520372353"/>
      <w:r w:rsidRPr="00EB7F5E">
        <w:lastRenderedPageBreak/>
        <w:t>Contents Table</w:t>
      </w:r>
    </w:p>
    <w:p w14:paraId="1484355D" w14:textId="1E034AC6" w:rsidR="00633442" w:rsidRDefault="0098004B">
      <w:pPr>
        <w:pStyle w:val="TOC1"/>
        <w:rPr>
          <w:rFonts w:eastAsiaTheme="minorEastAsia"/>
          <w:noProof/>
          <w:kern w:val="2"/>
          <w:sz w:val="22"/>
          <w:szCs w:val="22"/>
          <w:lang w:eastAsia="en-IE"/>
          <w14:ligatures w14:val="standardContextual"/>
        </w:rPr>
      </w:pPr>
      <w:r>
        <w:rPr>
          <w:sz w:val="22"/>
        </w:rPr>
        <w:fldChar w:fldCharType="begin"/>
      </w:r>
      <w:r>
        <w:rPr>
          <w:sz w:val="22"/>
        </w:rPr>
        <w:instrText xml:space="preserve"> TOC \o "3-3" \h \z \t "Heading 1,2,Heading 2,1,Header,1" </w:instrText>
      </w:r>
      <w:r>
        <w:rPr>
          <w:sz w:val="22"/>
        </w:rPr>
        <w:fldChar w:fldCharType="separate"/>
      </w:r>
      <w:hyperlink w:anchor="_Toc153883903" w:history="1">
        <w:r w:rsidR="00633442" w:rsidRPr="00871253">
          <w:rPr>
            <w:rStyle w:val="Hyperlink"/>
            <w:noProof/>
          </w:rPr>
          <w:t>1</w:t>
        </w:r>
        <w:r w:rsidR="00633442">
          <w:rPr>
            <w:rFonts w:eastAsiaTheme="minorEastAsia"/>
            <w:noProof/>
            <w:kern w:val="2"/>
            <w:sz w:val="22"/>
            <w:szCs w:val="22"/>
            <w:lang w:eastAsia="en-IE"/>
            <w14:ligatures w14:val="standardContextual"/>
          </w:rPr>
          <w:tab/>
        </w:r>
        <w:r w:rsidR="00633442" w:rsidRPr="00871253">
          <w:rPr>
            <w:rStyle w:val="Hyperlink"/>
            <w:noProof/>
          </w:rPr>
          <w:t>PRICING NOTES</w:t>
        </w:r>
        <w:r w:rsidR="00633442">
          <w:rPr>
            <w:noProof/>
            <w:webHidden/>
          </w:rPr>
          <w:tab/>
        </w:r>
        <w:r w:rsidR="00633442">
          <w:rPr>
            <w:noProof/>
            <w:webHidden/>
          </w:rPr>
          <w:fldChar w:fldCharType="begin"/>
        </w:r>
        <w:r w:rsidR="00633442">
          <w:rPr>
            <w:noProof/>
            <w:webHidden/>
          </w:rPr>
          <w:instrText xml:space="preserve"> PAGEREF _Toc153883903 \h </w:instrText>
        </w:r>
        <w:r w:rsidR="00633442">
          <w:rPr>
            <w:noProof/>
            <w:webHidden/>
          </w:rPr>
        </w:r>
        <w:r w:rsidR="00633442">
          <w:rPr>
            <w:noProof/>
            <w:webHidden/>
          </w:rPr>
          <w:fldChar w:fldCharType="separate"/>
        </w:r>
        <w:r w:rsidR="00A57C18">
          <w:rPr>
            <w:noProof/>
            <w:webHidden/>
          </w:rPr>
          <w:t>3</w:t>
        </w:r>
        <w:r w:rsidR="00633442">
          <w:rPr>
            <w:noProof/>
            <w:webHidden/>
          </w:rPr>
          <w:fldChar w:fldCharType="end"/>
        </w:r>
      </w:hyperlink>
    </w:p>
    <w:p w14:paraId="2EFFEB3B" w14:textId="61CF1FED" w:rsidR="00633442" w:rsidRDefault="00633442">
      <w:pPr>
        <w:pStyle w:val="TOC2"/>
        <w:tabs>
          <w:tab w:val="left" w:pos="880"/>
          <w:tab w:val="right" w:leader="dot" w:pos="9016"/>
        </w:tabs>
        <w:rPr>
          <w:rFonts w:asciiTheme="minorHAnsi" w:eastAsiaTheme="minorEastAsia" w:hAnsiTheme="minorHAnsi"/>
          <w:noProof/>
          <w:kern w:val="2"/>
          <w:sz w:val="22"/>
          <w:lang w:eastAsia="en-IE"/>
          <w14:ligatures w14:val="standardContextual"/>
        </w:rPr>
      </w:pPr>
      <w:hyperlink w:anchor="_Toc153883904" w:history="1">
        <w:r w:rsidRPr="00871253">
          <w:rPr>
            <w:rStyle w:val="Hyperlink"/>
            <w:noProof/>
          </w:rPr>
          <w:t>1.1</w:t>
        </w:r>
        <w:r>
          <w:rPr>
            <w:rFonts w:asciiTheme="minorHAnsi" w:eastAsiaTheme="minorEastAsia" w:hAnsiTheme="minorHAnsi"/>
            <w:noProof/>
            <w:kern w:val="2"/>
            <w:sz w:val="22"/>
            <w:lang w:eastAsia="en-IE"/>
            <w14:ligatures w14:val="standardContextual"/>
          </w:rPr>
          <w:tab/>
        </w:r>
        <w:r w:rsidRPr="00871253">
          <w:rPr>
            <w:rStyle w:val="Hyperlink"/>
            <w:noProof/>
          </w:rPr>
          <w:t>General Items</w:t>
        </w:r>
        <w:r>
          <w:rPr>
            <w:noProof/>
            <w:webHidden/>
          </w:rPr>
          <w:tab/>
        </w:r>
        <w:r>
          <w:rPr>
            <w:noProof/>
            <w:webHidden/>
          </w:rPr>
          <w:fldChar w:fldCharType="begin"/>
        </w:r>
        <w:r>
          <w:rPr>
            <w:noProof/>
            <w:webHidden/>
          </w:rPr>
          <w:instrText xml:space="preserve"> PAGEREF _Toc153883904 \h </w:instrText>
        </w:r>
        <w:r>
          <w:rPr>
            <w:noProof/>
            <w:webHidden/>
          </w:rPr>
        </w:r>
        <w:r>
          <w:rPr>
            <w:noProof/>
            <w:webHidden/>
          </w:rPr>
          <w:fldChar w:fldCharType="separate"/>
        </w:r>
        <w:r w:rsidR="00A57C18">
          <w:rPr>
            <w:noProof/>
            <w:webHidden/>
          </w:rPr>
          <w:t>3</w:t>
        </w:r>
        <w:r>
          <w:rPr>
            <w:noProof/>
            <w:webHidden/>
          </w:rPr>
          <w:fldChar w:fldCharType="end"/>
        </w:r>
      </w:hyperlink>
    </w:p>
    <w:p w14:paraId="2AF003FC" w14:textId="015A9A1F" w:rsidR="00633442" w:rsidRDefault="00633442">
      <w:pPr>
        <w:pStyle w:val="TOC2"/>
        <w:tabs>
          <w:tab w:val="left" w:pos="880"/>
          <w:tab w:val="right" w:leader="dot" w:pos="9016"/>
        </w:tabs>
        <w:rPr>
          <w:rFonts w:asciiTheme="minorHAnsi" w:eastAsiaTheme="minorEastAsia" w:hAnsiTheme="minorHAnsi"/>
          <w:noProof/>
          <w:kern w:val="2"/>
          <w:sz w:val="22"/>
          <w:lang w:eastAsia="en-IE"/>
          <w14:ligatures w14:val="standardContextual"/>
        </w:rPr>
      </w:pPr>
      <w:hyperlink w:anchor="_Toc153883905" w:history="1">
        <w:r w:rsidRPr="00871253">
          <w:rPr>
            <w:rStyle w:val="Hyperlink"/>
            <w:noProof/>
          </w:rPr>
          <w:t>1.2</w:t>
        </w:r>
        <w:r>
          <w:rPr>
            <w:rFonts w:asciiTheme="minorHAnsi" w:eastAsiaTheme="minorEastAsia" w:hAnsiTheme="minorHAnsi"/>
            <w:noProof/>
            <w:kern w:val="2"/>
            <w:sz w:val="22"/>
            <w:lang w:eastAsia="en-IE"/>
            <w14:ligatures w14:val="standardContextual"/>
          </w:rPr>
          <w:tab/>
        </w:r>
        <w:r w:rsidRPr="00871253">
          <w:rPr>
            <w:rStyle w:val="Hyperlink"/>
            <w:noProof/>
          </w:rPr>
          <w:t>Pricing Notes</w:t>
        </w:r>
        <w:r>
          <w:rPr>
            <w:noProof/>
            <w:webHidden/>
          </w:rPr>
          <w:tab/>
        </w:r>
        <w:r>
          <w:rPr>
            <w:noProof/>
            <w:webHidden/>
          </w:rPr>
          <w:fldChar w:fldCharType="begin"/>
        </w:r>
        <w:r>
          <w:rPr>
            <w:noProof/>
            <w:webHidden/>
          </w:rPr>
          <w:instrText xml:space="preserve"> PAGEREF _Toc153883905 \h </w:instrText>
        </w:r>
        <w:r>
          <w:rPr>
            <w:noProof/>
            <w:webHidden/>
          </w:rPr>
        </w:r>
        <w:r>
          <w:rPr>
            <w:noProof/>
            <w:webHidden/>
          </w:rPr>
          <w:fldChar w:fldCharType="separate"/>
        </w:r>
        <w:r w:rsidR="00A57C18">
          <w:rPr>
            <w:noProof/>
            <w:webHidden/>
          </w:rPr>
          <w:t>5</w:t>
        </w:r>
        <w:r>
          <w:rPr>
            <w:noProof/>
            <w:webHidden/>
          </w:rPr>
          <w:fldChar w:fldCharType="end"/>
        </w:r>
      </w:hyperlink>
    </w:p>
    <w:p w14:paraId="54D5B44F" w14:textId="5BDF9767" w:rsidR="00633442" w:rsidRDefault="00633442">
      <w:pPr>
        <w:pStyle w:val="TOC3"/>
        <w:tabs>
          <w:tab w:val="left" w:pos="1320"/>
          <w:tab w:val="right" w:leader="dot" w:pos="9016"/>
        </w:tabs>
        <w:rPr>
          <w:rFonts w:asciiTheme="minorHAnsi" w:eastAsiaTheme="minorEastAsia" w:hAnsiTheme="minorHAnsi"/>
          <w:noProof/>
          <w:kern w:val="2"/>
          <w:sz w:val="22"/>
          <w:lang w:eastAsia="en-IE"/>
          <w14:ligatures w14:val="standardContextual"/>
        </w:rPr>
      </w:pPr>
      <w:hyperlink w:anchor="_Toc153883906" w:history="1">
        <w:r w:rsidRPr="00871253">
          <w:rPr>
            <w:rStyle w:val="Hyperlink"/>
            <w:noProof/>
          </w:rPr>
          <w:t>1.2.1</w:t>
        </w:r>
        <w:r>
          <w:rPr>
            <w:rFonts w:asciiTheme="minorHAnsi" w:eastAsiaTheme="minorEastAsia" w:hAnsiTheme="minorHAnsi"/>
            <w:noProof/>
            <w:kern w:val="2"/>
            <w:sz w:val="22"/>
            <w:lang w:eastAsia="en-IE"/>
            <w14:ligatures w14:val="standardContextual"/>
          </w:rPr>
          <w:tab/>
        </w:r>
        <w:r w:rsidRPr="00871253">
          <w:rPr>
            <w:rStyle w:val="Hyperlink"/>
            <w:noProof/>
          </w:rPr>
          <w:t>General Pricing Notes</w:t>
        </w:r>
        <w:r>
          <w:rPr>
            <w:noProof/>
            <w:webHidden/>
          </w:rPr>
          <w:tab/>
        </w:r>
        <w:r>
          <w:rPr>
            <w:noProof/>
            <w:webHidden/>
          </w:rPr>
          <w:fldChar w:fldCharType="begin"/>
        </w:r>
        <w:r>
          <w:rPr>
            <w:noProof/>
            <w:webHidden/>
          </w:rPr>
          <w:instrText xml:space="preserve"> PAGEREF _Toc153883906 \h </w:instrText>
        </w:r>
        <w:r>
          <w:rPr>
            <w:noProof/>
            <w:webHidden/>
          </w:rPr>
        </w:r>
        <w:r>
          <w:rPr>
            <w:noProof/>
            <w:webHidden/>
          </w:rPr>
          <w:fldChar w:fldCharType="separate"/>
        </w:r>
        <w:r w:rsidR="00A57C18">
          <w:rPr>
            <w:noProof/>
            <w:webHidden/>
          </w:rPr>
          <w:t>5</w:t>
        </w:r>
        <w:r>
          <w:rPr>
            <w:noProof/>
            <w:webHidden/>
          </w:rPr>
          <w:fldChar w:fldCharType="end"/>
        </w:r>
      </w:hyperlink>
    </w:p>
    <w:p w14:paraId="25732BC5" w14:textId="07EC3AB7" w:rsidR="00633442" w:rsidRDefault="00633442">
      <w:pPr>
        <w:pStyle w:val="TOC3"/>
        <w:tabs>
          <w:tab w:val="left" w:pos="1320"/>
          <w:tab w:val="right" w:leader="dot" w:pos="9016"/>
        </w:tabs>
        <w:rPr>
          <w:rFonts w:asciiTheme="minorHAnsi" w:eastAsiaTheme="minorEastAsia" w:hAnsiTheme="minorHAnsi"/>
          <w:noProof/>
          <w:kern w:val="2"/>
          <w:sz w:val="22"/>
          <w:lang w:eastAsia="en-IE"/>
          <w14:ligatures w14:val="standardContextual"/>
        </w:rPr>
      </w:pPr>
      <w:hyperlink w:anchor="_Toc153883907" w:history="1">
        <w:r w:rsidRPr="00871253">
          <w:rPr>
            <w:rStyle w:val="Hyperlink"/>
            <w:noProof/>
          </w:rPr>
          <w:t>1.2.2</w:t>
        </w:r>
        <w:r>
          <w:rPr>
            <w:rFonts w:asciiTheme="minorHAnsi" w:eastAsiaTheme="minorEastAsia" w:hAnsiTheme="minorHAnsi"/>
            <w:noProof/>
            <w:kern w:val="2"/>
            <w:sz w:val="22"/>
            <w:lang w:eastAsia="en-IE"/>
            <w14:ligatures w14:val="standardContextual"/>
          </w:rPr>
          <w:tab/>
        </w:r>
        <w:r w:rsidRPr="00871253">
          <w:rPr>
            <w:rStyle w:val="Hyperlink"/>
            <w:noProof/>
          </w:rPr>
          <w:t>Measured Works</w:t>
        </w:r>
        <w:r>
          <w:rPr>
            <w:noProof/>
            <w:webHidden/>
          </w:rPr>
          <w:tab/>
        </w:r>
        <w:r>
          <w:rPr>
            <w:noProof/>
            <w:webHidden/>
          </w:rPr>
          <w:fldChar w:fldCharType="begin"/>
        </w:r>
        <w:r>
          <w:rPr>
            <w:noProof/>
            <w:webHidden/>
          </w:rPr>
          <w:instrText xml:space="preserve"> PAGEREF _Toc153883907 \h </w:instrText>
        </w:r>
        <w:r>
          <w:rPr>
            <w:noProof/>
            <w:webHidden/>
          </w:rPr>
        </w:r>
        <w:r>
          <w:rPr>
            <w:noProof/>
            <w:webHidden/>
          </w:rPr>
          <w:fldChar w:fldCharType="separate"/>
        </w:r>
        <w:r w:rsidR="00A57C18">
          <w:rPr>
            <w:noProof/>
            <w:webHidden/>
          </w:rPr>
          <w:t>6</w:t>
        </w:r>
        <w:r>
          <w:rPr>
            <w:noProof/>
            <w:webHidden/>
          </w:rPr>
          <w:fldChar w:fldCharType="end"/>
        </w:r>
      </w:hyperlink>
    </w:p>
    <w:p w14:paraId="4E62DBB7" w14:textId="54AFBE65" w:rsidR="00633442" w:rsidRDefault="00633442">
      <w:pPr>
        <w:pStyle w:val="TOC3"/>
        <w:tabs>
          <w:tab w:val="left" w:pos="1320"/>
          <w:tab w:val="right" w:leader="dot" w:pos="9016"/>
        </w:tabs>
        <w:rPr>
          <w:rFonts w:asciiTheme="minorHAnsi" w:eastAsiaTheme="minorEastAsia" w:hAnsiTheme="minorHAnsi"/>
          <w:noProof/>
          <w:kern w:val="2"/>
          <w:sz w:val="22"/>
          <w:lang w:eastAsia="en-IE"/>
          <w14:ligatures w14:val="standardContextual"/>
        </w:rPr>
      </w:pPr>
      <w:hyperlink w:anchor="_Toc153883908" w:history="1">
        <w:r w:rsidRPr="00871253">
          <w:rPr>
            <w:rStyle w:val="Hyperlink"/>
            <w:noProof/>
          </w:rPr>
          <w:t>1.2.3</w:t>
        </w:r>
        <w:r>
          <w:rPr>
            <w:rFonts w:asciiTheme="minorHAnsi" w:eastAsiaTheme="minorEastAsia" w:hAnsiTheme="minorHAnsi"/>
            <w:noProof/>
            <w:kern w:val="2"/>
            <w:sz w:val="22"/>
            <w:lang w:eastAsia="en-IE"/>
            <w14:ligatures w14:val="standardContextual"/>
          </w:rPr>
          <w:tab/>
        </w:r>
        <w:r w:rsidRPr="00871253">
          <w:rPr>
            <w:rStyle w:val="Hyperlink"/>
            <w:noProof/>
          </w:rPr>
          <w:t>Dayworks</w:t>
        </w:r>
        <w:r>
          <w:rPr>
            <w:noProof/>
            <w:webHidden/>
          </w:rPr>
          <w:tab/>
        </w:r>
        <w:r>
          <w:rPr>
            <w:noProof/>
            <w:webHidden/>
          </w:rPr>
          <w:fldChar w:fldCharType="begin"/>
        </w:r>
        <w:r>
          <w:rPr>
            <w:noProof/>
            <w:webHidden/>
          </w:rPr>
          <w:instrText xml:space="preserve"> PAGEREF _Toc153883908 \h </w:instrText>
        </w:r>
        <w:r>
          <w:rPr>
            <w:noProof/>
            <w:webHidden/>
          </w:rPr>
        </w:r>
        <w:r>
          <w:rPr>
            <w:noProof/>
            <w:webHidden/>
          </w:rPr>
          <w:fldChar w:fldCharType="separate"/>
        </w:r>
        <w:r w:rsidR="00A57C18">
          <w:rPr>
            <w:noProof/>
            <w:webHidden/>
          </w:rPr>
          <w:t>7</w:t>
        </w:r>
        <w:r>
          <w:rPr>
            <w:noProof/>
            <w:webHidden/>
          </w:rPr>
          <w:fldChar w:fldCharType="end"/>
        </w:r>
      </w:hyperlink>
    </w:p>
    <w:p w14:paraId="4193C955" w14:textId="1EB601E3" w:rsidR="00633442" w:rsidRDefault="00633442">
      <w:pPr>
        <w:pStyle w:val="TOC3"/>
        <w:tabs>
          <w:tab w:val="left" w:pos="1320"/>
          <w:tab w:val="right" w:leader="dot" w:pos="9016"/>
        </w:tabs>
        <w:rPr>
          <w:rFonts w:asciiTheme="minorHAnsi" w:eastAsiaTheme="minorEastAsia" w:hAnsiTheme="minorHAnsi"/>
          <w:noProof/>
          <w:kern w:val="2"/>
          <w:sz w:val="22"/>
          <w:lang w:eastAsia="en-IE"/>
          <w14:ligatures w14:val="standardContextual"/>
        </w:rPr>
      </w:pPr>
      <w:hyperlink w:anchor="_Toc153883909" w:history="1">
        <w:r w:rsidRPr="00871253">
          <w:rPr>
            <w:rStyle w:val="Hyperlink"/>
            <w:noProof/>
          </w:rPr>
          <w:t>1.2.4</w:t>
        </w:r>
        <w:r>
          <w:rPr>
            <w:rFonts w:asciiTheme="minorHAnsi" w:eastAsiaTheme="minorEastAsia" w:hAnsiTheme="minorHAnsi"/>
            <w:noProof/>
            <w:kern w:val="2"/>
            <w:sz w:val="22"/>
            <w:lang w:eastAsia="en-IE"/>
            <w14:ligatures w14:val="standardContextual"/>
          </w:rPr>
          <w:tab/>
        </w:r>
        <w:r w:rsidRPr="00871253">
          <w:rPr>
            <w:rStyle w:val="Hyperlink"/>
            <w:noProof/>
          </w:rPr>
          <w:t>Project Particulars and General Conditions</w:t>
        </w:r>
        <w:r>
          <w:rPr>
            <w:noProof/>
            <w:webHidden/>
          </w:rPr>
          <w:tab/>
        </w:r>
        <w:r>
          <w:rPr>
            <w:noProof/>
            <w:webHidden/>
          </w:rPr>
          <w:fldChar w:fldCharType="begin"/>
        </w:r>
        <w:r>
          <w:rPr>
            <w:noProof/>
            <w:webHidden/>
          </w:rPr>
          <w:instrText xml:space="preserve"> PAGEREF _Toc153883909 \h </w:instrText>
        </w:r>
        <w:r>
          <w:rPr>
            <w:noProof/>
            <w:webHidden/>
          </w:rPr>
        </w:r>
        <w:r>
          <w:rPr>
            <w:noProof/>
            <w:webHidden/>
          </w:rPr>
          <w:fldChar w:fldCharType="separate"/>
        </w:r>
        <w:r w:rsidR="00A57C18">
          <w:rPr>
            <w:noProof/>
            <w:webHidden/>
          </w:rPr>
          <w:t>8</w:t>
        </w:r>
        <w:r>
          <w:rPr>
            <w:noProof/>
            <w:webHidden/>
          </w:rPr>
          <w:fldChar w:fldCharType="end"/>
        </w:r>
      </w:hyperlink>
    </w:p>
    <w:p w14:paraId="5D9F9127" w14:textId="25982BFB" w:rsidR="00633442" w:rsidRDefault="00633442">
      <w:pPr>
        <w:pStyle w:val="TOC3"/>
        <w:tabs>
          <w:tab w:val="left" w:pos="1320"/>
          <w:tab w:val="right" w:leader="dot" w:pos="9016"/>
        </w:tabs>
        <w:rPr>
          <w:rFonts w:asciiTheme="minorHAnsi" w:eastAsiaTheme="minorEastAsia" w:hAnsiTheme="minorHAnsi"/>
          <w:noProof/>
          <w:kern w:val="2"/>
          <w:sz w:val="22"/>
          <w:lang w:eastAsia="en-IE"/>
          <w14:ligatures w14:val="standardContextual"/>
        </w:rPr>
      </w:pPr>
      <w:hyperlink w:anchor="_Toc153883910" w:history="1">
        <w:r w:rsidRPr="00871253">
          <w:rPr>
            <w:rStyle w:val="Hyperlink"/>
            <w:noProof/>
          </w:rPr>
          <w:t>1.2.5</w:t>
        </w:r>
        <w:r>
          <w:rPr>
            <w:rFonts w:asciiTheme="minorHAnsi" w:eastAsiaTheme="minorEastAsia" w:hAnsiTheme="minorHAnsi"/>
            <w:noProof/>
            <w:kern w:val="2"/>
            <w:sz w:val="22"/>
            <w:lang w:eastAsia="en-IE"/>
            <w14:ligatures w14:val="standardContextual"/>
          </w:rPr>
          <w:tab/>
        </w:r>
        <w:r w:rsidRPr="00871253">
          <w:rPr>
            <w:rStyle w:val="Hyperlink"/>
            <w:noProof/>
          </w:rPr>
          <w:t>Conditions of Contract</w:t>
        </w:r>
        <w:r>
          <w:rPr>
            <w:noProof/>
            <w:webHidden/>
          </w:rPr>
          <w:tab/>
        </w:r>
        <w:r>
          <w:rPr>
            <w:noProof/>
            <w:webHidden/>
          </w:rPr>
          <w:fldChar w:fldCharType="begin"/>
        </w:r>
        <w:r>
          <w:rPr>
            <w:noProof/>
            <w:webHidden/>
          </w:rPr>
          <w:instrText xml:space="preserve"> PAGEREF _Toc153883910 \h </w:instrText>
        </w:r>
        <w:r>
          <w:rPr>
            <w:noProof/>
            <w:webHidden/>
          </w:rPr>
        </w:r>
        <w:r>
          <w:rPr>
            <w:noProof/>
            <w:webHidden/>
          </w:rPr>
          <w:fldChar w:fldCharType="separate"/>
        </w:r>
        <w:r w:rsidR="00A57C18">
          <w:rPr>
            <w:noProof/>
            <w:webHidden/>
          </w:rPr>
          <w:t>8</w:t>
        </w:r>
        <w:r>
          <w:rPr>
            <w:noProof/>
            <w:webHidden/>
          </w:rPr>
          <w:fldChar w:fldCharType="end"/>
        </w:r>
      </w:hyperlink>
    </w:p>
    <w:p w14:paraId="4D9065C0" w14:textId="6B1D77A9" w:rsidR="00633442" w:rsidRDefault="00633442">
      <w:pPr>
        <w:pStyle w:val="TOC1"/>
        <w:rPr>
          <w:rFonts w:eastAsiaTheme="minorEastAsia"/>
          <w:noProof/>
          <w:kern w:val="2"/>
          <w:sz w:val="22"/>
          <w:szCs w:val="22"/>
          <w:lang w:eastAsia="en-IE"/>
          <w14:ligatures w14:val="standardContextual"/>
        </w:rPr>
      </w:pPr>
      <w:hyperlink w:anchor="_Toc153883911" w:history="1">
        <w:r w:rsidRPr="00871253">
          <w:rPr>
            <w:rStyle w:val="Hyperlink"/>
            <w:noProof/>
          </w:rPr>
          <w:t>2</w:t>
        </w:r>
        <w:r>
          <w:rPr>
            <w:rFonts w:eastAsiaTheme="minorEastAsia"/>
            <w:noProof/>
            <w:kern w:val="2"/>
            <w:sz w:val="22"/>
            <w:szCs w:val="22"/>
            <w:lang w:eastAsia="en-IE"/>
            <w14:ligatures w14:val="standardContextual"/>
          </w:rPr>
          <w:tab/>
        </w:r>
        <w:r w:rsidRPr="00871253">
          <w:rPr>
            <w:rStyle w:val="Hyperlink"/>
            <w:noProof/>
          </w:rPr>
          <w:t>SCHEDULE OF RATES</w:t>
        </w:r>
        <w:r>
          <w:rPr>
            <w:noProof/>
            <w:webHidden/>
          </w:rPr>
          <w:tab/>
        </w:r>
        <w:r>
          <w:rPr>
            <w:noProof/>
            <w:webHidden/>
          </w:rPr>
          <w:fldChar w:fldCharType="begin"/>
        </w:r>
        <w:r>
          <w:rPr>
            <w:noProof/>
            <w:webHidden/>
          </w:rPr>
          <w:instrText xml:space="preserve"> PAGEREF _Toc153883911 \h </w:instrText>
        </w:r>
        <w:r>
          <w:rPr>
            <w:noProof/>
            <w:webHidden/>
          </w:rPr>
        </w:r>
        <w:r>
          <w:rPr>
            <w:noProof/>
            <w:webHidden/>
          </w:rPr>
          <w:fldChar w:fldCharType="separate"/>
        </w:r>
        <w:r w:rsidR="00A57C18">
          <w:rPr>
            <w:noProof/>
            <w:webHidden/>
          </w:rPr>
          <w:t>8</w:t>
        </w:r>
        <w:r>
          <w:rPr>
            <w:noProof/>
            <w:webHidden/>
          </w:rPr>
          <w:fldChar w:fldCharType="end"/>
        </w:r>
      </w:hyperlink>
    </w:p>
    <w:p w14:paraId="379C55C3" w14:textId="4973F6F4" w:rsidR="00633442" w:rsidRDefault="00633442">
      <w:pPr>
        <w:pStyle w:val="TOC2"/>
        <w:tabs>
          <w:tab w:val="left" w:pos="880"/>
          <w:tab w:val="right" w:leader="dot" w:pos="9016"/>
        </w:tabs>
        <w:rPr>
          <w:rFonts w:asciiTheme="minorHAnsi" w:eastAsiaTheme="minorEastAsia" w:hAnsiTheme="minorHAnsi"/>
          <w:noProof/>
          <w:kern w:val="2"/>
          <w:sz w:val="22"/>
          <w:lang w:eastAsia="en-IE"/>
          <w14:ligatures w14:val="standardContextual"/>
        </w:rPr>
      </w:pPr>
      <w:hyperlink w:anchor="_Toc153883912" w:history="1">
        <w:r w:rsidRPr="00871253">
          <w:rPr>
            <w:rStyle w:val="Hyperlink"/>
            <w:noProof/>
          </w:rPr>
          <w:t>2.1</w:t>
        </w:r>
        <w:r>
          <w:rPr>
            <w:rFonts w:asciiTheme="minorHAnsi" w:eastAsiaTheme="minorEastAsia" w:hAnsiTheme="minorHAnsi"/>
            <w:noProof/>
            <w:kern w:val="2"/>
            <w:sz w:val="22"/>
            <w:lang w:eastAsia="en-IE"/>
            <w14:ligatures w14:val="standardContextual"/>
          </w:rPr>
          <w:tab/>
        </w:r>
        <w:r w:rsidRPr="00871253">
          <w:rPr>
            <w:rStyle w:val="Hyperlink"/>
            <w:noProof/>
          </w:rPr>
          <w:t>Volume C.1</w:t>
        </w:r>
        <w:r>
          <w:rPr>
            <w:noProof/>
            <w:webHidden/>
          </w:rPr>
          <w:tab/>
        </w:r>
        <w:r>
          <w:rPr>
            <w:noProof/>
            <w:webHidden/>
          </w:rPr>
          <w:fldChar w:fldCharType="begin"/>
        </w:r>
        <w:r>
          <w:rPr>
            <w:noProof/>
            <w:webHidden/>
          </w:rPr>
          <w:instrText xml:space="preserve"> PAGEREF _Toc153883912 \h </w:instrText>
        </w:r>
        <w:r>
          <w:rPr>
            <w:noProof/>
            <w:webHidden/>
          </w:rPr>
        </w:r>
        <w:r>
          <w:rPr>
            <w:noProof/>
            <w:webHidden/>
          </w:rPr>
          <w:fldChar w:fldCharType="separate"/>
        </w:r>
        <w:r w:rsidR="00A57C18">
          <w:rPr>
            <w:noProof/>
            <w:webHidden/>
          </w:rPr>
          <w:t>8</w:t>
        </w:r>
        <w:r>
          <w:rPr>
            <w:noProof/>
            <w:webHidden/>
          </w:rPr>
          <w:fldChar w:fldCharType="end"/>
        </w:r>
      </w:hyperlink>
    </w:p>
    <w:p w14:paraId="4CA4783F" w14:textId="0392D99C" w:rsidR="00B37F25" w:rsidRPr="00C26FA8" w:rsidRDefault="0098004B" w:rsidP="00B37F25">
      <w:pPr>
        <w:spacing w:before="0" w:after="0" w:line="319" w:lineRule="auto"/>
        <w:contextualSpacing/>
        <w:rPr>
          <w:rFonts w:asciiTheme="minorHAnsi" w:hAnsiTheme="minorHAnsi"/>
          <w:sz w:val="22"/>
        </w:rPr>
      </w:pPr>
      <w:r>
        <w:rPr>
          <w:rFonts w:asciiTheme="minorHAnsi" w:hAnsiTheme="minorHAnsi"/>
          <w:sz w:val="22"/>
        </w:rPr>
        <w:fldChar w:fldCharType="end"/>
      </w:r>
    </w:p>
    <w:p w14:paraId="00E54489" w14:textId="77777777" w:rsidR="00B37F25" w:rsidRDefault="00B37F25" w:rsidP="00B37F25">
      <w:pPr>
        <w:spacing w:before="0" w:after="0" w:line="319" w:lineRule="auto"/>
        <w:contextualSpacing/>
        <w:rPr>
          <w:rFonts w:asciiTheme="minorHAnsi" w:hAnsiTheme="minorHAnsi"/>
          <w:sz w:val="22"/>
        </w:rPr>
      </w:pPr>
    </w:p>
    <w:p w14:paraId="4DC77D5F" w14:textId="77777777" w:rsidR="001C332A" w:rsidRDefault="001C332A" w:rsidP="00B37F25">
      <w:pPr>
        <w:spacing w:before="0" w:after="0" w:line="319" w:lineRule="auto"/>
        <w:contextualSpacing/>
        <w:rPr>
          <w:rFonts w:asciiTheme="minorHAnsi" w:hAnsiTheme="minorHAnsi"/>
          <w:sz w:val="22"/>
        </w:rPr>
      </w:pPr>
    </w:p>
    <w:p w14:paraId="7366CC63" w14:textId="77777777" w:rsidR="001640C9" w:rsidRDefault="001640C9" w:rsidP="00B37F25">
      <w:pPr>
        <w:spacing w:before="0" w:after="0" w:line="319" w:lineRule="auto"/>
        <w:contextualSpacing/>
        <w:rPr>
          <w:rFonts w:asciiTheme="minorHAnsi" w:hAnsiTheme="minorHAnsi"/>
          <w:sz w:val="22"/>
        </w:rPr>
      </w:pPr>
    </w:p>
    <w:p w14:paraId="49BBDB17" w14:textId="77777777" w:rsidR="001640C9" w:rsidRDefault="001640C9" w:rsidP="00B37F25">
      <w:pPr>
        <w:spacing w:before="0" w:after="0" w:line="319" w:lineRule="auto"/>
        <w:contextualSpacing/>
        <w:rPr>
          <w:rFonts w:asciiTheme="minorHAnsi" w:hAnsiTheme="minorHAnsi"/>
          <w:sz w:val="22"/>
        </w:rPr>
      </w:pPr>
    </w:p>
    <w:p w14:paraId="46D0D533" w14:textId="77777777" w:rsidR="001640C9" w:rsidRDefault="001640C9" w:rsidP="00B37F25">
      <w:pPr>
        <w:spacing w:before="0" w:after="0" w:line="319" w:lineRule="auto"/>
        <w:contextualSpacing/>
        <w:rPr>
          <w:rFonts w:asciiTheme="minorHAnsi" w:hAnsiTheme="minorHAnsi"/>
          <w:sz w:val="22"/>
        </w:rPr>
      </w:pPr>
    </w:p>
    <w:p w14:paraId="548FE92E" w14:textId="77777777" w:rsidR="001640C9" w:rsidRDefault="001640C9" w:rsidP="00B37F25">
      <w:pPr>
        <w:spacing w:before="0" w:after="0" w:line="319" w:lineRule="auto"/>
        <w:contextualSpacing/>
        <w:rPr>
          <w:rFonts w:asciiTheme="minorHAnsi" w:hAnsiTheme="minorHAnsi"/>
          <w:sz w:val="22"/>
        </w:rPr>
      </w:pPr>
    </w:p>
    <w:p w14:paraId="2FF179E1" w14:textId="77777777" w:rsidR="001640C9" w:rsidRDefault="001640C9" w:rsidP="00B37F25">
      <w:pPr>
        <w:spacing w:before="0" w:after="0" w:line="319" w:lineRule="auto"/>
        <w:contextualSpacing/>
        <w:rPr>
          <w:rFonts w:asciiTheme="minorHAnsi" w:hAnsiTheme="minorHAnsi"/>
          <w:sz w:val="22"/>
        </w:rPr>
      </w:pPr>
    </w:p>
    <w:p w14:paraId="5DDD835B" w14:textId="77777777" w:rsidR="00332E5C" w:rsidRDefault="00332E5C">
      <w:pPr>
        <w:spacing w:before="0" w:after="160" w:line="259" w:lineRule="auto"/>
        <w:jc w:val="left"/>
        <w:rPr>
          <w:rFonts w:asciiTheme="minorHAnsi" w:hAnsiTheme="minorHAnsi"/>
          <w:b/>
          <w:sz w:val="28"/>
          <w:szCs w:val="28"/>
        </w:rPr>
      </w:pPr>
      <w:r>
        <w:rPr>
          <w:rFonts w:asciiTheme="minorHAnsi" w:hAnsiTheme="minorHAnsi"/>
          <w:b/>
          <w:sz w:val="28"/>
          <w:szCs w:val="28"/>
        </w:rPr>
        <w:br w:type="page"/>
      </w:r>
    </w:p>
    <w:bookmarkEnd w:id="0"/>
    <w:p w14:paraId="0C23819C" w14:textId="77777777" w:rsidR="007E2C48" w:rsidRDefault="007E2C48" w:rsidP="00C26FA8">
      <w:pPr>
        <w:spacing w:before="0" w:after="0" w:line="319" w:lineRule="auto"/>
        <w:contextualSpacing/>
        <w:rPr>
          <w:rFonts w:asciiTheme="minorHAnsi" w:hAnsiTheme="minorHAnsi"/>
          <w:sz w:val="22"/>
        </w:rPr>
      </w:pPr>
    </w:p>
    <w:p w14:paraId="520630A9" w14:textId="77777777" w:rsidR="007E2C48" w:rsidRDefault="007E2C48" w:rsidP="00C26FA8">
      <w:pPr>
        <w:spacing w:before="0" w:after="0" w:line="319" w:lineRule="auto"/>
        <w:contextualSpacing/>
        <w:rPr>
          <w:rFonts w:asciiTheme="minorHAnsi" w:hAnsiTheme="minorHAnsi"/>
          <w:sz w:val="22"/>
        </w:rPr>
      </w:pPr>
    </w:p>
    <w:p w14:paraId="4D4750C2" w14:textId="040F79B4" w:rsidR="004F0D3F" w:rsidRPr="001C6763" w:rsidRDefault="00FE196F" w:rsidP="006242A0">
      <w:pPr>
        <w:pStyle w:val="Heading2"/>
      </w:pPr>
      <w:bookmarkStart w:id="1" w:name="_Toc61963880"/>
      <w:bookmarkStart w:id="2" w:name="_Toc153883903"/>
      <w:r>
        <w:t>1</w:t>
      </w:r>
      <w:r>
        <w:tab/>
      </w:r>
      <w:r w:rsidR="004F0D3F" w:rsidRPr="001C6763">
        <w:t>PRICING NOTES</w:t>
      </w:r>
      <w:bookmarkEnd w:id="1"/>
      <w:bookmarkEnd w:id="2"/>
      <w:r w:rsidR="009C443D" w:rsidRPr="001C6763">
        <w:t xml:space="preserve"> </w:t>
      </w:r>
    </w:p>
    <w:p w14:paraId="43F1FDE4" w14:textId="4E39A791" w:rsidR="004F0D3F" w:rsidRPr="001C6763" w:rsidRDefault="001C6763" w:rsidP="001C6763">
      <w:pPr>
        <w:pStyle w:val="Heading1"/>
      </w:pPr>
      <w:bookmarkStart w:id="3" w:name="_Toc61963881"/>
      <w:bookmarkStart w:id="4" w:name="_Toc153883904"/>
      <w:r w:rsidRPr="001C6763">
        <w:t>1.1</w:t>
      </w:r>
      <w:r w:rsidRPr="001C6763">
        <w:tab/>
      </w:r>
      <w:r w:rsidR="004F0D3F" w:rsidRPr="001C6763">
        <w:t>General Items</w:t>
      </w:r>
      <w:bookmarkEnd w:id="3"/>
      <w:bookmarkEnd w:id="4"/>
    </w:p>
    <w:p w14:paraId="35A5DE62" w14:textId="29DBDCEF" w:rsidR="004F0D3F" w:rsidRPr="009C443D" w:rsidRDefault="004F0D3F" w:rsidP="004F0D3F">
      <w:r w:rsidRPr="009C443D">
        <w:t xml:space="preserve">The Contract provides for the execution of </w:t>
      </w:r>
      <w:r w:rsidR="00F54BDE">
        <w:t>Electr</w:t>
      </w:r>
      <w:r w:rsidR="00E74ADC">
        <w:t xml:space="preserve">ical services </w:t>
      </w:r>
      <w:r w:rsidRPr="009C443D">
        <w:t xml:space="preserve">maintenance and refurbishment works. From time to time the works will require co-ordinating with the works of other contractors on site i.e. electrical, building, etc. The extent and scope of the proposed work item will meet the requirements of the </w:t>
      </w:r>
      <w:r w:rsidR="009C443D" w:rsidRPr="009C443D">
        <w:t xml:space="preserve">Atlantic Technological University </w:t>
      </w:r>
      <w:r w:rsidRPr="009C443D">
        <w:t xml:space="preserve">as they arise and will be agreed on an ongoing basis as requirements arise and </w:t>
      </w:r>
      <w:r w:rsidR="00E91EEB">
        <w:t xml:space="preserve">are </w:t>
      </w:r>
      <w:r w:rsidRPr="009C443D">
        <w:t xml:space="preserve">executed </w:t>
      </w:r>
      <w:r w:rsidR="00E91EEB">
        <w:t>in accordance with individual T</w:t>
      </w:r>
      <w:r w:rsidRPr="009C443D">
        <w:t xml:space="preserve">ask </w:t>
      </w:r>
      <w:r w:rsidR="00E91EEB">
        <w:t>O</w:t>
      </w:r>
      <w:r w:rsidRPr="009C443D">
        <w:t>rders.</w:t>
      </w:r>
    </w:p>
    <w:p w14:paraId="3751252D" w14:textId="1709071F" w:rsidR="004F0D3F" w:rsidRPr="002963BD" w:rsidRDefault="004F0D3F" w:rsidP="004F0D3F">
      <w:r w:rsidRPr="002963BD">
        <w:t xml:space="preserve">The type of minor </w:t>
      </w:r>
      <w:r w:rsidR="00F54BDE">
        <w:t>el</w:t>
      </w:r>
      <w:r w:rsidRPr="002963BD">
        <w:t>ec</w:t>
      </w:r>
      <w:r w:rsidR="00C83F59">
        <w:t>tr</w:t>
      </w:r>
      <w:r w:rsidRPr="002963BD">
        <w:t xml:space="preserve">ical </w:t>
      </w:r>
      <w:r w:rsidR="00E91EEB">
        <w:t xml:space="preserve">services </w:t>
      </w:r>
      <w:r w:rsidRPr="002963BD">
        <w:t xml:space="preserve">works </w:t>
      </w:r>
      <w:r w:rsidR="00C97384">
        <w:t>arising under</w:t>
      </w:r>
      <w:r w:rsidRPr="002963BD">
        <w:t xml:space="preserve"> this </w:t>
      </w:r>
      <w:r w:rsidR="00C97384">
        <w:t xml:space="preserve">TMRC </w:t>
      </w:r>
      <w:r w:rsidRPr="002963BD">
        <w:t>involve, but are not limited to the following:</w:t>
      </w:r>
    </w:p>
    <w:p w14:paraId="3F0C0571" w14:textId="0E3B961E" w:rsidR="004F0D3F" w:rsidRPr="002963BD" w:rsidRDefault="004F0D3F" w:rsidP="004F0D3F">
      <w:pPr>
        <w:pStyle w:val="ListParagraph"/>
      </w:pPr>
      <w:r w:rsidRPr="002963BD">
        <w:t>emergency call</w:t>
      </w:r>
      <w:r w:rsidR="00D917C0">
        <w:t>-</w:t>
      </w:r>
      <w:r w:rsidRPr="002963BD">
        <w:t>outs</w:t>
      </w:r>
    </w:p>
    <w:p w14:paraId="4B398E93" w14:textId="1EFAB65F" w:rsidR="004F0D3F" w:rsidRPr="002963BD" w:rsidRDefault="004F0D3F" w:rsidP="004F0D3F">
      <w:pPr>
        <w:pStyle w:val="ListParagraph"/>
      </w:pPr>
      <w:r w:rsidRPr="002963BD">
        <w:t>maintenance works</w:t>
      </w:r>
    </w:p>
    <w:p w14:paraId="7A1F8506" w14:textId="17BCD7B9" w:rsidR="004F0D3F" w:rsidRPr="002963BD" w:rsidRDefault="004F0D3F" w:rsidP="004F0D3F">
      <w:pPr>
        <w:pStyle w:val="ListParagraph"/>
      </w:pPr>
      <w:r w:rsidRPr="002963BD">
        <w:t xml:space="preserve">repairs </w:t>
      </w:r>
      <w:r w:rsidR="00D917C0">
        <w:t xml:space="preserve">and minor refurbishment works </w:t>
      </w:r>
    </w:p>
    <w:p w14:paraId="6A13820A" w14:textId="2C05C5D4" w:rsidR="00756E4E" w:rsidRDefault="00C94EBC" w:rsidP="00756E4E">
      <w:r>
        <w:t xml:space="preserve">The </w:t>
      </w:r>
      <w:r w:rsidR="008348AA" w:rsidRPr="008348AA">
        <w:t xml:space="preserve">Contract is applicable to all buildings/premises under the authority of Atlantic Technological University </w:t>
      </w:r>
      <w:r w:rsidR="006E7607">
        <w:t xml:space="preserve">(ATU) </w:t>
      </w:r>
      <w:r w:rsidR="008348AA" w:rsidRPr="008348AA">
        <w:t xml:space="preserve">in Co. Donegal i.e. </w:t>
      </w:r>
      <w:r w:rsidR="006E7607">
        <w:t>ATU campuses</w:t>
      </w:r>
      <w:r w:rsidR="00D333F1">
        <w:t xml:space="preserve"> and off-campus rental premises</w:t>
      </w:r>
      <w:r w:rsidR="006E7607">
        <w:t xml:space="preserve"> </w:t>
      </w:r>
      <w:r w:rsidR="00637DDF">
        <w:t xml:space="preserve">in </w:t>
      </w:r>
      <w:r w:rsidR="008348AA" w:rsidRPr="008348AA">
        <w:t>Letterkenny</w:t>
      </w:r>
      <w:r w:rsidR="00F5028F">
        <w:t>,</w:t>
      </w:r>
      <w:r w:rsidR="00637DDF">
        <w:t xml:space="preserve"> and</w:t>
      </w:r>
      <w:r w:rsidR="00D333F1">
        <w:t xml:space="preserve"> </w:t>
      </w:r>
      <w:r w:rsidR="00E4798F">
        <w:t xml:space="preserve">at </w:t>
      </w:r>
      <w:r w:rsidR="00D333F1">
        <w:t>Shore Road</w:t>
      </w:r>
      <w:r w:rsidR="00637DDF">
        <w:t xml:space="preserve"> </w:t>
      </w:r>
      <w:r w:rsidR="008348AA" w:rsidRPr="008348AA">
        <w:t>Killybegs</w:t>
      </w:r>
      <w:r w:rsidR="00E4798F">
        <w:t>, Co Donegal.</w:t>
      </w:r>
    </w:p>
    <w:p w14:paraId="57FDDE82" w14:textId="6B9463B2" w:rsidR="00C94EBC" w:rsidRDefault="00756E4E" w:rsidP="004F0D3F">
      <w:r>
        <w:t xml:space="preserve">This Contract is intended to apply to </w:t>
      </w:r>
      <w:r w:rsidR="00C83F59">
        <w:t>electrical</w:t>
      </w:r>
      <w:r>
        <w:t xml:space="preserve"> </w:t>
      </w:r>
      <w:r w:rsidR="00136B8E">
        <w:t xml:space="preserve">services </w:t>
      </w:r>
      <w:r>
        <w:t>works and will be applicable to all works, regardless of value, within the range outlined within the Works Requirement Document Vol A.</w:t>
      </w:r>
    </w:p>
    <w:p w14:paraId="2A042953" w14:textId="382F6BCC" w:rsidR="00707D7D" w:rsidRDefault="00C94EBC" w:rsidP="00707D7D">
      <w:r>
        <w:t>Rates contained within the “Schedule of Rates” at Volume C.1 are deemed to reflect the operations of the University campus as a whole i.e. a continuously working/teaching environment.  Rates are to allow for carrying out work in any circumstance.</w:t>
      </w:r>
    </w:p>
    <w:p w14:paraId="71D549C3" w14:textId="77777777" w:rsidR="00211A07" w:rsidRDefault="00707D7D" w:rsidP="00293434">
      <w:r>
        <w:t xml:space="preserve">The unit quantities/No. of hours contained within the Schedule of Rates are </w:t>
      </w:r>
      <w:r w:rsidR="00136B8E">
        <w:t xml:space="preserve">notional and provided </w:t>
      </w:r>
      <w:r>
        <w:t xml:space="preserve">for pricing/tendering purposes only and are not to be taken as an indication of the proposed/potential extent of the works.  As stated elsewhere in these tender documents, the extent of the works remains undefined at this stage.  The Employer is under no obligation to reimburse the Contractor or amend rates contained </w:t>
      </w:r>
      <w:r>
        <w:lastRenderedPageBreak/>
        <w:t>within the schedule of works should quantities/hours differ from those contained within the Schedule of Rates.</w:t>
      </w:r>
      <w:r w:rsidR="00211A07">
        <w:t xml:space="preserve">  </w:t>
      </w:r>
    </w:p>
    <w:p w14:paraId="7C0E64C0" w14:textId="77777777" w:rsidR="004F7339" w:rsidRDefault="00293434" w:rsidP="004F7339">
      <w:r>
        <w:t xml:space="preserve">The priced Schedule of Rates is to be used as the basis for agreeing the cost of works to be carried out under </w:t>
      </w:r>
      <w:r w:rsidR="00211A07">
        <w:t>individual</w:t>
      </w:r>
      <w:r>
        <w:t xml:space="preserve"> Task Orders</w:t>
      </w:r>
      <w:r w:rsidR="00211A07">
        <w:t>.</w:t>
      </w:r>
      <w:r w:rsidR="004F7339" w:rsidRPr="004F7339">
        <w:t xml:space="preserve"> </w:t>
      </w:r>
    </w:p>
    <w:p w14:paraId="34D08317" w14:textId="15B4A075" w:rsidR="00AF0BA8" w:rsidRPr="008348AA" w:rsidRDefault="004F7339" w:rsidP="00293434">
      <w:r>
        <w:t xml:space="preserve">It is a condition of this contract that the Contractor shall respond to all emergency work requests upon receiving notification of a request for </w:t>
      </w:r>
      <w:r w:rsidR="00C83F59">
        <w:t>Electr</w:t>
      </w:r>
      <w:r>
        <w:t>ical work.  A response time of 2 hours maximum is required in the case of emergency works and 1 day in all other cases.</w:t>
      </w:r>
    </w:p>
    <w:p w14:paraId="17EEB4E4" w14:textId="2EA19597" w:rsidR="00931002" w:rsidRDefault="00931002" w:rsidP="00931002">
      <w:r>
        <w:t>At all times, the Contractor’s site personnel shall be supervised by a competent person.  As a minimum requirement, the competent person should possess full qualifications with previous supervisory experience and an in-depth knowledge of the technical requirements of the works at hand together with experience and knowledge of all Health &amp; Safety requirements.  The Contractor will be required to comply with ATU Donegal’s Contractor Safety Management Procedure included at Volume D of these tender documents.</w:t>
      </w:r>
    </w:p>
    <w:p w14:paraId="6C192293" w14:textId="6EE326BF" w:rsidR="004F7339" w:rsidRDefault="004F7339" w:rsidP="00931002">
      <w:r w:rsidRPr="00AF0BA8">
        <w:t xml:space="preserve">Any defective workmanship shown to be caused by improper or faulty installation by the Contractor shall be immediately rectified by the Contractor to the satisfaction of the </w:t>
      </w:r>
      <w:r>
        <w:t>University</w:t>
      </w:r>
      <w:r w:rsidRPr="00AF0BA8">
        <w:t>’s supervising officer at no cost to the University.</w:t>
      </w:r>
    </w:p>
    <w:p w14:paraId="5E0B9EAF" w14:textId="24572404" w:rsidR="00931002" w:rsidRPr="00AF0BA8" w:rsidRDefault="00931002" w:rsidP="00931002">
      <w:r>
        <w:t xml:space="preserve">The Contractor is required to make good all works disturbed, in particular fire stopping penetrations, and to thoroughly clean up during and upon completion.  All rubbish shall remain the responsibility of the Contractor and be disposed of appropriately. </w:t>
      </w:r>
      <w:r w:rsidRPr="00931002">
        <w:t>All disposal costs shall be borne by the successful Contractor.</w:t>
      </w:r>
    </w:p>
    <w:p w14:paraId="5774D532" w14:textId="1DF60C65" w:rsidR="004F0D3F" w:rsidRDefault="004F0D3F" w:rsidP="004F0D3F">
      <w:r w:rsidRPr="001C11D2">
        <w:t xml:space="preserve">The Contractor is to comply with the recycling policy of the </w:t>
      </w:r>
      <w:r w:rsidR="00816743">
        <w:t>University</w:t>
      </w:r>
      <w:r w:rsidRPr="001C11D2">
        <w:t>.</w:t>
      </w:r>
    </w:p>
    <w:p w14:paraId="06D7CCB4" w14:textId="036F5358" w:rsidR="001C11D2" w:rsidRDefault="001C11D2" w:rsidP="004F0D3F">
      <w:r w:rsidRPr="001C11D2">
        <w:t xml:space="preserve">All works are to be completed strictly in accordance with </w:t>
      </w:r>
      <w:r>
        <w:t xml:space="preserve">the Works Requirements Volume A.1 and </w:t>
      </w:r>
      <w:r w:rsidRPr="001C11D2">
        <w:t>manufacturer’s instructions.</w:t>
      </w:r>
    </w:p>
    <w:p w14:paraId="4FE84D00" w14:textId="77777777" w:rsidR="001B228A" w:rsidRDefault="001B228A" w:rsidP="001B228A"/>
    <w:p w14:paraId="076B1DDE" w14:textId="084283A5" w:rsidR="001B228A" w:rsidRDefault="001B228A" w:rsidP="001B228A">
      <w:r>
        <w:t>The Contractor must adequately protect all types of work and all parts of the works, including finishes, coverings and throughout the contract. Where works may cause a hazard special protection shall be provided around works areas to ensure that damage or nuisance does not occur.</w:t>
      </w:r>
    </w:p>
    <w:p w14:paraId="42CB60F5" w14:textId="613840FF" w:rsidR="001B228A" w:rsidRPr="001C11D2" w:rsidRDefault="001B228A" w:rsidP="001B228A">
      <w:r>
        <w:lastRenderedPageBreak/>
        <w:t>The Contractor must replace any marker tapes or protective covers disturbed during site operations to the Employer’s satisfaction.</w:t>
      </w:r>
    </w:p>
    <w:p w14:paraId="44ADE656" w14:textId="301301B8" w:rsidR="004F0D3F" w:rsidRPr="004431B6" w:rsidRDefault="001B228A" w:rsidP="004F0D3F">
      <w:r w:rsidRPr="008F24E3">
        <w:t xml:space="preserve">The </w:t>
      </w:r>
      <w:r w:rsidR="004F0D3F" w:rsidRPr="008F24E3">
        <w:t>Contractor must satisfy themselves as to the full extent of the work to be carried ou</w:t>
      </w:r>
      <w:r w:rsidR="008F24E3" w:rsidRPr="008F24E3">
        <w:t>t on each Task Order</w:t>
      </w:r>
      <w:r w:rsidR="004F0D3F" w:rsidRPr="008F24E3">
        <w:t xml:space="preserve">, whether </w:t>
      </w:r>
      <w:r w:rsidR="008F24E3" w:rsidRPr="008F24E3">
        <w:t>referenced</w:t>
      </w:r>
      <w:r w:rsidR="004F0D3F" w:rsidRPr="008F24E3">
        <w:t xml:space="preserve"> in documents or otherwise.</w:t>
      </w:r>
      <w:r w:rsidR="00057266" w:rsidRPr="00057266">
        <w:rPr>
          <w:color w:val="FF0000"/>
        </w:rPr>
        <w:t xml:space="preserve"> </w:t>
      </w:r>
      <w:r w:rsidR="00057266" w:rsidRPr="004431B6">
        <w:t>Rates/quoted prices to include for all works deemed necessary whether or not stated in the documents but which can be reasonably inferred therefrom.</w:t>
      </w:r>
    </w:p>
    <w:p w14:paraId="45933181" w14:textId="49CA2144" w:rsidR="001C332A" w:rsidRDefault="001C332A" w:rsidP="001C332A">
      <w:r>
        <w:t>Tenderers are to allow for co-ordinating their works, where required, with the works of other trades which may be ongoing concurrently.</w:t>
      </w:r>
    </w:p>
    <w:p w14:paraId="24719F30" w14:textId="3ADEFD5A" w:rsidR="001C332A" w:rsidRPr="008F24E3" w:rsidRDefault="001C332A" w:rsidP="001C332A">
      <w:r>
        <w:t>Programme durations and completion dates for all works to be agreed in advance.</w:t>
      </w:r>
    </w:p>
    <w:p w14:paraId="53D55911" w14:textId="77777777" w:rsidR="00057266" w:rsidRPr="00A34986" w:rsidRDefault="00057266" w:rsidP="004F0D3F">
      <w:pPr>
        <w:rPr>
          <w:rFonts w:cs="Arial"/>
          <w:color w:val="FF0000"/>
        </w:rPr>
      </w:pPr>
    </w:p>
    <w:p w14:paraId="3471ED97" w14:textId="5F293BDA" w:rsidR="004F0D3F" w:rsidRPr="001C6763" w:rsidRDefault="004F0D3F" w:rsidP="008B4124">
      <w:pPr>
        <w:pStyle w:val="Heading1"/>
        <w:numPr>
          <w:ilvl w:val="1"/>
          <w:numId w:val="4"/>
        </w:numPr>
      </w:pPr>
      <w:bookmarkStart w:id="5" w:name="_Toc61963882"/>
      <w:bookmarkStart w:id="6" w:name="_Toc153883905"/>
      <w:r w:rsidRPr="001C6763">
        <w:t>Pricing Notes</w:t>
      </w:r>
      <w:bookmarkEnd w:id="5"/>
      <w:bookmarkEnd w:id="6"/>
    </w:p>
    <w:p w14:paraId="11B49B31" w14:textId="26AAD0FA" w:rsidR="004F0D3F" w:rsidRPr="007768D0" w:rsidRDefault="001C6763" w:rsidP="001C6763">
      <w:pPr>
        <w:pStyle w:val="Heading3"/>
        <w:numPr>
          <w:ilvl w:val="0"/>
          <w:numId w:val="0"/>
        </w:numPr>
        <w:ind w:left="720" w:hanging="720"/>
      </w:pPr>
      <w:bookmarkStart w:id="7" w:name="_Toc61963883"/>
      <w:bookmarkStart w:id="8" w:name="_Toc153883906"/>
      <w:r>
        <w:t>1.2.1</w:t>
      </w:r>
      <w:r>
        <w:tab/>
      </w:r>
      <w:r w:rsidR="004F0D3F" w:rsidRPr="007768D0">
        <w:t>General Pricing Notes</w:t>
      </w:r>
      <w:bookmarkEnd w:id="7"/>
      <w:bookmarkEnd w:id="8"/>
    </w:p>
    <w:p w14:paraId="739D549D" w14:textId="77777777" w:rsidR="00337608" w:rsidRDefault="004F0D3F" w:rsidP="00337608">
      <w:r w:rsidRPr="007768D0">
        <w:t xml:space="preserve">The contract is applicable to all buildings/premises under the authority of the </w:t>
      </w:r>
      <w:r w:rsidR="007768D0" w:rsidRPr="007768D0">
        <w:t xml:space="preserve">Atlantic Technological University </w:t>
      </w:r>
      <w:r w:rsidRPr="007768D0">
        <w:t>as set out in Appendix A of the Volume A General Works Requirements.</w:t>
      </w:r>
      <w:r w:rsidR="00337608" w:rsidRPr="00337608">
        <w:t xml:space="preserve"> </w:t>
      </w:r>
    </w:p>
    <w:p w14:paraId="60BB4298" w14:textId="4136EFE1" w:rsidR="00337608" w:rsidRDefault="00337608" w:rsidP="00337608">
      <w:r>
        <w:t>This tender is a competitive tender based upon a Schedule of Rates. Nominal frequency/quantities of works have been given within the schedule for the purpose of comparison of tenders only and should not be taken as an indication of the works that will be required.</w:t>
      </w:r>
    </w:p>
    <w:p w14:paraId="0AF6B80F" w14:textId="77777777" w:rsidR="00337608" w:rsidRDefault="00337608" w:rsidP="00337608">
      <w:r>
        <w:t>This framework agreement is to remain in place and operational for a period of 2 years. Rates contained within the Schedule of Rates are to remain applicable without increase for the duration of the framework.</w:t>
      </w:r>
    </w:p>
    <w:p w14:paraId="730874AC" w14:textId="2653F740" w:rsidR="007D60C5" w:rsidRPr="00D142A0" w:rsidRDefault="00337608" w:rsidP="00D142A0">
      <w:r>
        <w:t>Tenders where required, must remain open for consideration for not less than 8 weeks from the date fixed for the submission of the tenders.</w:t>
      </w:r>
    </w:p>
    <w:p w14:paraId="2670D99B" w14:textId="696B4C85" w:rsidR="007D60C5" w:rsidRDefault="007D60C5" w:rsidP="007D60C5">
      <w:pPr>
        <w:spacing w:before="0" w:after="0" w:line="319" w:lineRule="auto"/>
        <w:contextualSpacing/>
        <w:rPr>
          <w:rFonts w:cs="Arial"/>
          <w:szCs w:val="24"/>
        </w:rPr>
      </w:pPr>
      <w:r w:rsidRPr="00945890">
        <w:rPr>
          <w:rFonts w:cs="Arial"/>
          <w:szCs w:val="24"/>
        </w:rPr>
        <w:t>Rates, day-works, preliminaries</w:t>
      </w:r>
      <w:r w:rsidR="00B95F69">
        <w:rPr>
          <w:rFonts w:cs="Arial"/>
          <w:szCs w:val="24"/>
        </w:rPr>
        <w:t>,</w:t>
      </w:r>
      <w:r w:rsidRPr="00945890">
        <w:rPr>
          <w:rFonts w:cs="Arial"/>
          <w:szCs w:val="24"/>
        </w:rPr>
        <w:t xml:space="preserve"> and any other prices quoted in </w:t>
      </w:r>
      <w:r w:rsidR="006B61E8">
        <w:rPr>
          <w:rFonts w:cs="Arial"/>
          <w:szCs w:val="24"/>
        </w:rPr>
        <w:t>the Schedule of Rates</w:t>
      </w:r>
      <w:r w:rsidRPr="00945890">
        <w:rPr>
          <w:rFonts w:cs="Arial"/>
          <w:szCs w:val="24"/>
        </w:rPr>
        <w:t xml:space="preserve"> are to include for Contractor’s profits, overheads and any other such addition deemed necessary by the Contractor.</w:t>
      </w:r>
    </w:p>
    <w:p w14:paraId="207C56A3" w14:textId="77777777" w:rsidR="00945890" w:rsidRPr="00945890" w:rsidRDefault="00945890" w:rsidP="007D60C5">
      <w:pPr>
        <w:spacing w:before="0" w:after="0" w:line="319" w:lineRule="auto"/>
        <w:contextualSpacing/>
        <w:rPr>
          <w:rFonts w:cs="Arial"/>
          <w:szCs w:val="24"/>
        </w:rPr>
      </w:pPr>
    </w:p>
    <w:p w14:paraId="5258D12B" w14:textId="77777777" w:rsidR="007D60C5" w:rsidRDefault="007D60C5" w:rsidP="007D60C5">
      <w:pPr>
        <w:spacing w:before="0" w:after="0" w:line="319" w:lineRule="auto"/>
        <w:contextualSpacing/>
        <w:rPr>
          <w:rFonts w:cs="Arial"/>
          <w:szCs w:val="24"/>
        </w:rPr>
      </w:pPr>
      <w:r w:rsidRPr="00945890">
        <w:rPr>
          <w:rFonts w:cs="Arial"/>
          <w:szCs w:val="24"/>
        </w:rPr>
        <w:t>Rates are to be fully inclusive of insurances, general access requirements and all such items of a preliminary nature.</w:t>
      </w:r>
    </w:p>
    <w:p w14:paraId="05E62E9C" w14:textId="77777777" w:rsidR="00D142A0" w:rsidRPr="00945890" w:rsidRDefault="00D142A0" w:rsidP="007D60C5">
      <w:pPr>
        <w:spacing w:before="0" w:after="0" w:line="319" w:lineRule="auto"/>
        <w:contextualSpacing/>
        <w:rPr>
          <w:rFonts w:cs="Arial"/>
          <w:szCs w:val="24"/>
        </w:rPr>
      </w:pPr>
    </w:p>
    <w:p w14:paraId="080CEDB9" w14:textId="0497DAF6" w:rsidR="007D60C5" w:rsidRDefault="003C281C" w:rsidP="004F0D3F">
      <w:r w:rsidRPr="003C281C">
        <w:lastRenderedPageBreak/>
        <w:t>Costs of small tools (hand tools and suchlike) required by the Contractor to execute the works at hand are deemed to be included within the rates contained within the attached schedule of rates.</w:t>
      </w:r>
    </w:p>
    <w:p w14:paraId="3473C552" w14:textId="77777777" w:rsidR="004F0D3F" w:rsidRPr="00145925" w:rsidRDefault="004F0D3F" w:rsidP="00145925">
      <w:pPr>
        <w:rPr>
          <w:highlight w:val="yellow"/>
        </w:rPr>
      </w:pPr>
      <w:r w:rsidRPr="00145925">
        <w:t>Schedule of rates are generally but not exclusively prepared in accordance with A.R.M. (Agreed Rules of Measurement).</w:t>
      </w:r>
    </w:p>
    <w:p w14:paraId="58659B27" w14:textId="77777777" w:rsidR="004F0D3F" w:rsidRPr="00145925" w:rsidRDefault="004F0D3F" w:rsidP="00145925">
      <w:r w:rsidRPr="00145925">
        <w:t>All works are subject to re-measurement or agreement in advance in accordance with the format and general intention of the Schedule of Rates and all other sections of this document.</w:t>
      </w:r>
    </w:p>
    <w:p w14:paraId="4CFE0221" w14:textId="77777777" w:rsidR="004F0D3F" w:rsidRPr="00395B2D" w:rsidRDefault="004F0D3F" w:rsidP="004F0D3F">
      <w:r w:rsidRPr="00395B2D">
        <w:t>Preliminaries as detailed elsewhere in the documents are to provide for all items of a Preliminaries nature as detailed and subject only to the following amendments;</w:t>
      </w:r>
    </w:p>
    <w:p w14:paraId="47A49975" w14:textId="021FDAD1" w:rsidR="004F0D3F" w:rsidRPr="00395B2D" w:rsidRDefault="004F0D3F" w:rsidP="004F0D3F">
      <w:pPr>
        <w:pStyle w:val="ListParagraph"/>
      </w:pPr>
      <w:r w:rsidRPr="00395B2D">
        <w:t xml:space="preserve">Scaffolding/ Access Requirements: Preliminaries are to provide for all access requirements and other such non-mechanical readily mobile access/scaffold requirements. All costs associated with fixed scaffolding, mobile scaffold tower over an access height of 4m, mobile elevated and working platforms, and such like will be agreed on a </w:t>
      </w:r>
      <w:r w:rsidR="00A345B8" w:rsidRPr="00395B2D">
        <w:t>job-by-job</w:t>
      </w:r>
      <w:r w:rsidRPr="00395B2D">
        <w:t xml:space="preserve"> basis where the requirement arises.</w:t>
      </w:r>
    </w:p>
    <w:p w14:paraId="10A005CF" w14:textId="7E959D3B" w:rsidR="004F0D3F" w:rsidRPr="00395B2D" w:rsidRDefault="004F0D3F" w:rsidP="004F0D3F">
      <w:pPr>
        <w:pStyle w:val="ListParagraph"/>
      </w:pPr>
      <w:r w:rsidRPr="00395B2D">
        <w:t xml:space="preserve">Use of </w:t>
      </w:r>
      <w:r w:rsidR="00777D1B" w:rsidRPr="00395B2D">
        <w:t>University</w:t>
      </w:r>
      <w:r w:rsidRPr="00395B2D">
        <w:t xml:space="preserve"> welfare facilities; The Contractor will be permitted, where applicable, the use of the </w:t>
      </w:r>
      <w:r w:rsidR="00777D1B" w:rsidRPr="00395B2D">
        <w:t>University</w:t>
      </w:r>
      <w:r w:rsidRPr="00395B2D">
        <w:t xml:space="preserve"> welfare facilities such as canteens and toilets.</w:t>
      </w:r>
    </w:p>
    <w:p w14:paraId="660B83AE" w14:textId="46467833" w:rsidR="004F0D3F" w:rsidRPr="00395B2D" w:rsidRDefault="004F0D3F" w:rsidP="004F0D3F">
      <w:pPr>
        <w:pStyle w:val="ListParagraph"/>
      </w:pPr>
      <w:r w:rsidRPr="00395B2D">
        <w:t xml:space="preserve">Electrical and water services: The Contractor will be permitted, where applicable, the use of </w:t>
      </w:r>
      <w:r w:rsidR="00777D1B" w:rsidRPr="00395B2D">
        <w:t xml:space="preserve">University </w:t>
      </w:r>
      <w:r w:rsidRPr="00395B2D">
        <w:t>electrical points and water outlets.</w:t>
      </w:r>
    </w:p>
    <w:p w14:paraId="2ABEA635" w14:textId="77777777" w:rsidR="00777D1B" w:rsidRPr="00777D1B" w:rsidRDefault="00777D1B" w:rsidP="00777D1B"/>
    <w:p w14:paraId="62C78DDD" w14:textId="499BBEC1" w:rsidR="004F0D3F" w:rsidRPr="00145925" w:rsidRDefault="004F0D3F" w:rsidP="008B4124">
      <w:pPr>
        <w:pStyle w:val="Heading3"/>
        <w:numPr>
          <w:ilvl w:val="2"/>
          <w:numId w:val="5"/>
        </w:numPr>
      </w:pPr>
      <w:bookmarkStart w:id="9" w:name="_Toc61963884"/>
      <w:bookmarkStart w:id="10" w:name="_Toc153883907"/>
      <w:r w:rsidRPr="00145925">
        <w:t>Measured Works</w:t>
      </w:r>
      <w:bookmarkEnd w:id="9"/>
      <w:bookmarkEnd w:id="10"/>
    </w:p>
    <w:p w14:paraId="1C9A4775" w14:textId="77777777" w:rsidR="004F0D3F" w:rsidRPr="00145925" w:rsidRDefault="004F0D3F" w:rsidP="004F0D3F">
      <w:pPr>
        <w:rPr>
          <w:u w:val="single"/>
        </w:rPr>
      </w:pPr>
      <w:r w:rsidRPr="00145925">
        <w:rPr>
          <w:u w:val="single"/>
        </w:rPr>
        <w:t>All works, excluding works carried out exclusively on a dayworks basis.</w:t>
      </w:r>
    </w:p>
    <w:p w14:paraId="65B403C1" w14:textId="77777777" w:rsidR="004F0D3F" w:rsidRPr="00145925" w:rsidRDefault="004F0D3F" w:rsidP="004F0D3F">
      <w:r w:rsidRPr="00145925">
        <w:t>The due/reimbursable cost allowable to the Contractor for works proposed/undertaken will be calculated under one of the following three methods:</w:t>
      </w:r>
    </w:p>
    <w:p w14:paraId="4601026B" w14:textId="61FE020C" w:rsidR="004F0D3F" w:rsidRPr="00145925" w:rsidRDefault="004F0D3F" w:rsidP="008B4124">
      <w:pPr>
        <w:pStyle w:val="ListParagraph"/>
        <w:numPr>
          <w:ilvl w:val="0"/>
          <w:numId w:val="2"/>
        </w:numPr>
        <w:ind w:left="426" w:hanging="426"/>
      </w:pPr>
      <w:r w:rsidRPr="00145925">
        <w:t>Measurement and valuation of works based upon rates contained in the Schedule of Rates. Insurance, overhead &amp; profit are included in the tendered rates. Adjustments for Preliminaries in compliance with the section entitled ‘Preliminaries’ within the attached schedule of rates</w:t>
      </w:r>
      <w:r w:rsidR="00DD2658">
        <w:t xml:space="preserve"> </w:t>
      </w:r>
      <w:bookmarkStart w:id="11" w:name="_Hlk153811195"/>
      <w:r w:rsidR="00DD2658">
        <w:t>(Volume C.1)</w:t>
      </w:r>
      <w:r w:rsidRPr="00145925">
        <w:t>.</w:t>
      </w:r>
      <w:bookmarkEnd w:id="11"/>
    </w:p>
    <w:p w14:paraId="2FC68DA7" w14:textId="77777777" w:rsidR="004F0D3F" w:rsidRPr="00145925" w:rsidRDefault="004F0D3F" w:rsidP="004F0D3F">
      <w:pPr>
        <w:pStyle w:val="ListParagraph"/>
        <w:numPr>
          <w:ilvl w:val="0"/>
          <w:numId w:val="0"/>
        </w:numPr>
        <w:ind w:left="426" w:hanging="426"/>
        <w:rPr>
          <w:highlight w:val="yellow"/>
        </w:rPr>
      </w:pPr>
    </w:p>
    <w:p w14:paraId="6F34FDC8" w14:textId="157FAE00" w:rsidR="004F0D3F" w:rsidRPr="00145925" w:rsidRDefault="004F0D3F" w:rsidP="008B4124">
      <w:pPr>
        <w:pStyle w:val="ListParagraph"/>
        <w:numPr>
          <w:ilvl w:val="0"/>
          <w:numId w:val="2"/>
        </w:numPr>
        <w:ind w:left="426" w:hanging="426"/>
      </w:pPr>
      <w:r w:rsidRPr="00145925">
        <w:lastRenderedPageBreak/>
        <w:t xml:space="preserve">Where an item of works is not listed / priced within the schedule of rates, the Contractor must provide a rate for the said works, at least two days prior to the works commencing. Should the Contractor fail to submit a rate for the proposed works, the Employer will determine a rate and it will be based upon the most similar rate set out in the </w:t>
      </w:r>
      <w:r w:rsidR="004E5128">
        <w:t>S</w:t>
      </w:r>
      <w:r w:rsidRPr="00145925">
        <w:t xml:space="preserve">chedule of </w:t>
      </w:r>
      <w:r w:rsidR="004E5128">
        <w:t>R</w:t>
      </w:r>
      <w:r w:rsidRPr="00145925">
        <w:t>ates</w:t>
      </w:r>
      <w:r w:rsidR="006A1242">
        <w:t xml:space="preserve"> </w:t>
      </w:r>
      <w:r w:rsidR="00701D04" w:rsidRPr="00D4039C">
        <w:t>(Volume C.1).</w:t>
      </w:r>
      <w:r w:rsidRPr="00145925">
        <w:t xml:space="preserve"> Insurance, overhead &amp; profit are included in the tendered rates. Adjustments for Preliminaries in compliance with the section entitled ‘Preliminaries’ within the </w:t>
      </w:r>
      <w:r w:rsidR="00701D04">
        <w:t>S</w:t>
      </w:r>
      <w:r w:rsidRPr="00145925">
        <w:t xml:space="preserve">chedule of </w:t>
      </w:r>
      <w:r w:rsidR="00701D04">
        <w:t>R</w:t>
      </w:r>
      <w:r w:rsidRPr="00145925">
        <w:t>ates</w:t>
      </w:r>
      <w:r w:rsidR="006A1242">
        <w:t>.</w:t>
      </w:r>
    </w:p>
    <w:p w14:paraId="5EF8D1BF" w14:textId="77777777" w:rsidR="004F0D3F" w:rsidRPr="00145925" w:rsidRDefault="004F0D3F" w:rsidP="004F0D3F">
      <w:pPr>
        <w:pStyle w:val="ListParagraph"/>
        <w:numPr>
          <w:ilvl w:val="0"/>
          <w:numId w:val="0"/>
        </w:numPr>
        <w:ind w:left="426" w:hanging="426"/>
        <w:rPr>
          <w:highlight w:val="yellow"/>
        </w:rPr>
      </w:pPr>
    </w:p>
    <w:p w14:paraId="0A938267" w14:textId="77777777" w:rsidR="004F0D3F" w:rsidRPr="00145925" w:rsidRDefault="004F0D3F" w:rsidP="008B4124">
      <w:pPr>
        <w:pStyle w:val="ListParagraph"/>
        <w:numPr>
          <w:ilvl w:val="0"/>
          <w:numId w:val="2"/>
        </w:numPr>
        <w:ind w:left="426" w:hanging="426"/>
      </w:pPr>
      <w:r w:rsidRPr="00145925">
        <w:t>In the case when a contractor is already engaged in a Term Contract project, is currently on site and where an item of work is required that cannot be priced under section A or B above; the labour rates as specified in the schedule of rates will be used to calculate the cost of that particular work item, e.g. demolition and the like.  It should be noted that the labour rates exclude preliminaries. These preliminary items are tendered separately within the schedule of rate section ‘Preliminaries’ and will be added on to works valued under this section C. Known rates are deemed to include the cost of insurances, overheads and profit.</w:t>
      </w:r>
    </w:p>
    <w:p w14:paraId="53BECF10" w14:textId="106B92AB" w:rsidR="006E1251" w:rsidRDefault="004F0D3F" w:rsidP="004F0D3F">
      <w:r w:rsidRPr="00145925">
        <w:t>Once the total cost due/reimbursable to the Contractor has been calculated as above, VAT at the appropriate rate will be added.</w:t>
      </w:r>
    </w:p>
    <w:p w14:paraId="64EC7066" w14:textId="77777777" w:rsidR="00A345B8" w:rsidRPr="00145925" w:rsidRDefault="00A345B8" w:rsidP="004F0D3F"/>
    <w:p w14:paraId="54BA294D" w14:textId="6C320C94" w:rsidR="004F0D3F" w:rsidRPr="00145925" w:rsidRDefault="004F0D3F" w:rsidP="008B4124">
      <w:pPr>
        <w:pStyle w:val="Heading3"/>
        <w:numPr>
          <w:ilvl w:val="2"/>
          <w:numId w:val="5"/>
        </w:numPr>
      </w:pPr>
      <w:bookmarkStart w:id="12" w:name="_Toc61963885"/>
      <w:bookmarkStart w:id="13" w:name="_Toc153883908"/>
      <w:r w:rsidRPr="00145925">
        <w:t>Dayworks</w:t>
      </w:r>
      <w:bookmarkEnd w:id="12"/>
      <w:bookmarkEnd w:id="13"/>
    </w:p>
    <w:p w14:paraId="04CF56FA" w14:textId="77777777" w:rsidR="004F0D3F" w:rsidRPr="00145925" w:rsidRDefault="004F0D3F" w:rsidP="004F0D3F">
      <w:pPr>
        <w:rPr>
          <w:u w:val="single"/>
        </w:rPr>
      </w:pPr>
      <w:r w:rsidRPr="00145925">
        <w:rPr>
          <w:u w:val="single"/>
        </w:rPr>
        <w:t>Works carried out exclusively on a dayworks basis.</w:t>
      </w:r>
    </w:p>
    <w:p w14:paraId="21486CCB" w14:textId="77777777" w:rsidR="004F0D3F" w:rsidRPr="00145925" w:rsidRDefault="004F0D3F" w:rsidP="004F0D3F">
      <w:r w:rsidRPr="00145925">
        <w:t>The due/reimbursable cost allowable to the Contractor for works proposed/undertaken will be calculated as follows:</w:t>
      </w:r>
    </w:p>
    <w:p w14:paraId="72827585" w14:textId="14C489DC" w:rsidR="004F0D3F" w:rsidRDefault="004F0D3F" w:rsidP="004F0D3F">
      <w:r w:rsidRPr="00145925">
        <w:t xml:space="preserve">The ‘Dayworks’ section of this Schedule of Rates, will be used to calculate the due/reimbursable cost allowable to the Contractor for works carried out exclusively on a dayworks basis, i.e. where labour is hired into the </w:t>
      </w:r>
      <w:r w:rsidR="006E1251">
        <w:t>University</w:t>
      </w:r>
      <w:r w:rsidRPr="00145925">
        <w:t xml:space="preserve"> to carry out works  exclusively on a time and materials basis and when the Contractor has no other on-going works on site (where the Contractor has other on-going works on site, works carried out on a time and material basis/dayworks basis will be calculated in accordance with the section 1.</w:t>
      </w:r>
      <w:r w:rsidR="006242A0">
        <w:t>2</w:t>
      </w:r>
      <w:r w:rsidRPr="00145925">
        <w:t>.2 section C above).</w:t>
      </w:r>
    </w:p>
    <w:p w14:paraId="1399BCA7" w14:textId="77777777" w:rsidR="0063601F" w:rsidRPr="00145925" w:rsidRDefault="0063601F" w:rsidP="004F0D3F"/>
    <w:p w14:paraId="11E35DFD" w14:textId="77777777" w:rsidR="004F0D3F" w:rsidRPr="00145925" w:rsidRDefault="004F0D3F" w:rsidP="008B4124">
      <w:pPr>
        <w:pStyle w:val="Heading3"/>
        <w:numPr>
          <w:ilvl w:val="2"/>
          <w:numId w:val="5"/>
        </w:numPr>
      </w:pPr>
      <w:bookmarkStart w:id="14" w:name="_Toc61963886"/>
      <w:bookmarkStart w:id="15" w:name="_Toc153883909"/>
      <w:r w:rsidRPr="00145925">
        <w:lastRenderedPageBreak/>
        <w:t>Project Particulars and General Conditions</w:t>
      </w:r>
      <w:bookmarkEnd w:id="14"/>
      <w:bookmarkEnd w:id="15"/>
    </w:p>
    <w:p w14:paraId="5A997153" w14:textId="6084C026" w:rsidR="004F0D3F" w:rsidRDefault="004F0D3F" w:rsidP="004F0D3F">
      <w:r w:rsidRPr="00145925">
        <w:t>The tendering Contractor is to provide for all costs arising from complying with all items given in the Project Particulars and General Conditions sections as detailed elsewhere in th</w:t>
      </w:r>
      <w:r w:rsidR="00BA5EF3">
        <w:t xml:space="preserve">ese tender </w:t>
      </w:r>
      <w:r w:rsidRPr="00145925">
        <w:t>document</w:t>
      </w:r>
      <w:r w:rsidR="00BA5EF3">
        <w:t>s</w:t>
      </w:r>
      <w:r w:rsidRPr="00145925">
        <w:t>.</w:t>
      </w:r>
    </w:p>
    <w:p w14:paraId="3BD1C95C" w14:textId="77777777" w:rsidR="0063601F" w:rsidRPr="00145925" w:rsidRDefault="0063601F" w:rsidP="004F0D3F"/>
    <w:p w14:paraId="4B9D62C1" w14:textId="77777777" w:rsidR="004F0D3F" w:rsidRPr="00145925" w:rsidRDefault="004F0D3F" w:rsidP="008B4124">
      <w:pPr>
        <w:pStyle w:val="Heading3"/>
        <w:numPr>
          <w:ilvl w:val="2"/>
          <w:numId w:val="5"/>
        </w:numPr>
      </w:pPr>
      <w:bookmarkStart w:id="16" w:name="_Toc61963887"/>
      <w:bookmarkStart w:id="17" w:name="_Toc153883910"/>
      <w:r w:rsidRPr="00145925">
        <w:t>Conditions of Contract</w:t>
      </w:r>
      <w:bookmarkEnd w:id="16"/>
      <w:bookmarkEnd w:id="17"/>
    </w:p>
    <w:p w14:paraId="58F0B5D2" w14:textId="5978126C" w:rsidR="00B73C18" w:rsidRDefault="004F0D3F" w:rsidP="00BA5EF3">
      <w:r w:rsidRPr="00145925">
        <w:t>The tendering Contractor is to provide for all costs arising from complying in all respects with the Conditions of Contract as detailed elsewhere in th</w:t>
      </w:r>
      <w:r w:rsidR="00BA5EF3">
        <w:t xml:space="preserve">ese tender </w:t>
      </w:r>
      <w:r w:rsidRPr="00145925">
        <w:t>document</w:t>
      </w:r>
      <w:r w:rsidR="00BA5EF3">
        <w:t>s</w:t>
      </w:r>
      <w:r w:rsidRPr="00145925">
        <w:t>.</w:t>
      </w:r>
    </w:p>
    <w:p w14:paraId="613922D6" w14:textId="77777777" w:rsidR="006242A0" w:rsidRDefault="006242A0" w:rsidP="00BA5EF3"/>
    <w:p w14:paraId="09CD39F7" w14:textId="77777777" w:rsidR="006242A0" w:rsidRDefault="006242A0" w:rsidP="00BA5EF3"/>
    <w:p w14:paraId="46757589" w14:textId="77777777" w:rsidR="007E2AA1" w:rsidRPr="006242A0" w:rsidRDefault="007E2AA1" w:rsidP="006242A0">
      <w:pPr>
        <w:pStyle w:val="Heading2"/>
      </w:pPr>
      <w:bookmarkStart w:id="18" w:name="_Toc153883911"/>
      <w:r w:rsidRPr="006242A0">
        <w:t>2</w:t>
      </w:r>
      <w:r w:rsidRPr="006242A0">
        <w:tab/>
        <w:t>SCHEDULE OF RATES</w:t>
      </w:r>
      <w:bookmarkEnd w:id="18"/>
    </w:p>
    <w:p w14:paraId="271B5F5A" w14:textId="20C5AF52" w:rsidR="006242A0" w:rsidRDefault="006242A0" w:rsidP="00983299">
      <w:pPr>
        <w:pStyle w:val="Heading1"/>
      </w:pPr>
      <w:bookmarkStart w:id="19" w:name="_Toc153883912"/>
      <w:r>
        <w:t>2.1</w:t>
      </w:r>
      <w:r>
        <w:tab/>
      </w:r>
      <w:r w:rsidR="00983299">
        <w:t>Volume C.1</w:t>
      </w:r>
      <w:bookmarkEnd w:id="19"/>
    </w:p>
    <w:p w14:paraId="232AEBC0" w14:textId="1C99611C" w:rsidR="007E2AA1" w:rsidRPr="00FB2C2C" w:rsidRDefault="007E2AA1" w:rsidP="00FB2C2C">
      <w:pPr>
        <w:spacing w:before="0" w:after="0"/>
        <w:contextualSpacing/>
        <w:rPr>
          <w:rFonts w:cs="Arial"/>
          <w:szCs w:val="24"/>
        </w:rPr>
      </w:pPr>
      <w:r w:rsidRPr="00FB2C2C">
        <w:rPr>
          <w:rFonts w:cs="Arial"/>
          <w:i/>
          <w:iCs/>
          <w:szCs w:val="24"/>
        </w:rPr>
        <w:t xml:space="preserve">Volume C.1 Schedule of Rates </w:t>
      </w:r>
      <w:r w:rsidR="004306B9">
        <w:rPr>
          <w:rFonts w:cs="Arial"/>
          <w:i/>
          <w:iCs/>
          <w:szCs w:val="24"/>
        </w:rPr>
        <w:t>RFT 01/26/DL</w:t>
      </w:r>
      <w:r w:rsidRPr="00FB2C2C">
        <w:rPr>
          <w:rFonts w:cs="Arial"/>
          <w:i/>
          <w:iCs/>
          <w:szCs w:val="24"/>
        </w:rPr>
        <w:t xml:space="preserve"> </w:t>
      </w:r>
      <w:r w:rsidR="006F4B86">
        <w:rPr>
          <w:rFonts w:cs="Arial"/>
          <w:i/>
          <w:iCs/>
          <w:szCs w:val="24"/>
        </w:rPr>
        <w:t>Electrical</w:t>
      </w:r>
      <w:r w:rsidRPr="00FB2C2C">
        <w:rPr>
          <w:rFonts w:cs="Arial"/>
          <w:i/>
          <w:iCs/>
          <w:szCs w:val="24"/>
        </w:rPr>
        <w:t xml:space="preserve"> Services Term Maintenance Refurbishment Works Contract (TMRC)</w:t>
      </w:r>
      <w:r w:rsidRPr="00FB2C2C">
        <w:rPr>
          <w:rFonts w:cs="Arial"/>
          <w:szCs w:val="24"/>
        </w:rPr>
        <w:t xml:space="preserve"> to be completed in excel format and returned by the tenderer.</w:t>
      </w:r>
    </w:p>
    <w:p w14:paraId="7E12D1C3" w14:textId="77777777" w:rsidR="007E2AA1" w:rsidRPr="00BA5EF3" w:rsidRDefault="007E2AA1" w:rsidP="00BA5EF3"/>
    <w:sectPr w:rsidR="007E2AA1" w:rsidRPr="00BA5EF3" w:rsidSect="00202363">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9105" w14:textId="77777777" w:rsidR="0092290D" w:rsidRDefault="0092290D" w:rsidP="006A68ED">
      <w:pPr>
        <w:spacing w:after="0" w:line="240" w:lineRule="auto"/>
      </w:pPr>
      <w:r>
        <w:separator/>
      </w:r>
    </w:p>
  </w:endnote>
  <w:endnote w:type="continuationSeparator" w:id="0">
    <w:p w14:paraId="0F5C8252" w14:textId="77777777" w:rsidR="0092290D" w:rsidRDefault="0092290D" w:rsidP="006A6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793057"/>
      <w:docPartObj>
        <w:docPartGallery w:val="Page Numbers (Bottom of Page)"/>
        <w:docPartUnique/>
      </w:docPartObj>
    </w:sdtPr>
    <w:sdtEndPr>
      <w:rPr>
        <w:color w:val="7F7F7F" w:themeColor="background1" w:themeShade="7F"/>
        <w:spacing w:val="60"/>
        <w:lang w:val="en-GB"/>
      </w:rPr>
    </w:sdtEndPr>
    <w:sdtContent>
      <w:p w14:paraId="7FB4FFA9" w14:textId="40EFE989" w:rsidR="00DA42C7" w:rsidRDefault="00DA42C7">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541BB4B4" w14:textId="77777777" w:rsidR="00860CA5" w:rsidRPr="00DF3E1C" w:rsidRDefault="00860CA5" w:rsidP="005A280F">
    <w:pPr>
      <w:pStyle w:val="Footer"/>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0C8E" w14:textId="77777777" w:rsidR="0092290D" w:rsidRDefault="0092290D" w:rsidP="006A68ED">
      <w:pPr>
        <w:spacing w:after="0" w:line="240" w:lineRule="auto"/>
      </w:pPr>
      <w:r>
        <w:separator/>
      </w:r>
    </w:p>
  </w:footnote>
  <w:footnote w:type="continuationSeparator" w:id="0">
    <w:p w14:paraId="04B8E854" w14:textId="77777777" w:rsidR="0092290D" w:rsidRDefault="0092290D" w:rsidP="006A68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62BB2"/>
    <w:multiLevelType w:val="multilevel"/>
    <w:tmpl w:val="75A6F95E"/>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Arial" w:eastAsiaTheme="majorEastAsia" w:hAnsi="Arial" w:cs="Arial"/>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409B3CAF"/>
    <w:multiLevelType w:val="hybridMultilevel"/>
    <w:tmpl w:val="BBC6147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4CED5A1C"/>
    <w:multiLevelType w:val="multilevel"/>
    <w:tmpl w:val="58CABDA2"/>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90C73FA"/>
    <w:multiLevelType w:val="hybridMultilevel"/>
    <w:tmpl w:val="27402E1C"/>
    <w:lvl w:ilvl="0" w:tplc="54CEF404">
      <w:start w:val="1"/>
      <w:numFmt w:val="bullet"/>
      <w:pStyle w:val="ListParagraph"/>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7CE95CF7"/>
    <w:multiLevelType w:val="multilevel"/>
    <w:tmpl w:val="9780B1A0"/>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78136989">
    <w:abstractNumId w:val="3"/>
  </w:num>
  <w:num w:numId="2" w16cid:durableId="394664096">
    <w:abstractNumId w:val="1"/>
  </w:num>
  <w:num w:numId="3" w16cid:durableId="1019818173">
    <w:abstractNumId w:val="0"/>
  </w:num>
  <w:num w:numId="4" w16cid:durableId="1561212260">
    <w:abstractNumId w:val="4"/>
  </w:num>
  <w:num w:numId="5" w16cid:durableId="114524496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300"/>
    <w:rsid w:val="00006088"/>
    <w:rsid w:val="0001668D"/>
    <w:rsid w:val="00034E1B"/>
    <w:rsid w:val="00037597"/>
    <w:rsid w:val="00041FAC"/>
    <w:rsid w:val="0004204D"/>
    <w:rsid w:val="00055372"/>
    <w:rsid w:val="00056D54"/>
    <w:rsid w:val="00057266"/>
    <w:rsid w:val="000731EF"/>
    <w:rsid w:val="00081673"/>
    <w:rsid w:val="00083ABA"/>
    <w:rsid w:val="00084A1F"/>
    <w:rsid w:val="000871E8"/>
    <w:rsid w:val="00087EFE"/>
    <w:rsid w:val="00096BEE"/>
    <w:rsid w:val="000A6890"/>
    <w:rsid w:val="000C092F"/>
    <w:rsid w:val="000C224D"/>
    <w:rsid w:val="000C3513"/>
    <w:rsid w:val="000D204B"/>
    <w:rsid w:val="000E00B5"/>
    <w:rsid w:val="000E6F5B"/>
    <w:rsid w:val="000F1943"/>
    <w:rsid w:val="000F7F9E"/>
    <w:rsid w:val="001011F5"/>
    <w:rsid w:val="00102A30"/>
    <w:rsid w:val="00104AA3"/>
    <w:rsid w:val="0010551D"/>
    <w:rsid w:val="00115F04"/>
    <w:rsid w:val="00115F1A"/>
    <w:rsid w:val="00117F15"/>
    <w:rsid w:val="00121AA5"/>
    <w:rsid w:val="00130938"/>
    <w:rsid w:val="00132B1D"/>
    <w:rsid w:val="00133E3C"/>
    <w:rsid w:val="00134B5E"/>
    <w:rsid w:val="00136B8E"/>
    <w:rsid w:val="0014308D"/>
    <w:rsid w:val="00145925"/>
    <w:rsid w:val="00146632"/>
    <w:rsid w:val="00151549"/>
    <w:rsid w:val="00151AF1"/>
    <w:rsid w:val="00153F23"/>
    <w:rsid w:val="001544FA"/>
    <w:rsid w:val="00157676"/>
    <w:rsid w:val="001613E5"/>
    <w:rsid w:val="00161F5A"/>
    <w:rsid w:val="001632E9"/>
    <w:rsid w:val="001640C9"/>
    <w:rsid w:val="00172CCD"/>
    <w:rsid w:val="0017305F"/>
    <w:rsid w:val="00173E30"/>
    <w:rsid w:val="001825A7"/>
    <w:rsid w:val="00183510"/>
    <w:rsid w:val="00184068"/>
    <w:rsid w:val="00190C85"/>
    <w:rsid w:val="001954DE"/>
    <w:rsid w:val="00197F04"/>
    <w:rsid w:val="001A235D"/>
    <w:rsid w:val="001A3EF2"/>
    <w:rsid w:val="001A4E07"/>
    <w:rsid w:val="001B228A"/>
    <w:rsid w:val="001B6C77"/>
    <w:rsid w:val="001B78A8"/>
    <w:rsid w:val="001C11D2"/>
    <w:rsid w:val="001C332A"/>
    <w:rsid w:val="001C6763"/>
    <w:rsid w:val="001D0F36"/>
    <w:rsid w:val="001D312E"/>
    <w:rsid w:val="001D64AD"/>
    <w:rsid w:val="001E0246"/>
    <w:rsid w:val="001E18E7"/>
    <w:rsid w:val="001E248E"/>
    <w:rsid w:val="001F16A0"/>
    <w:rsid w:val="001F510C"/>
    <w:rsid w:val="00202363"/>
    <w:rsid w:val="00206C5E"/>
    <w:rsid w:val="0021036C"/>
    <w:rsid w:val="00211A07"/>
    <w:rsid w:val="00215B0C"/>
    <w:rsid w:val="00220A34"/>
    <w:rsid w:val="00232D53"/>
    <w:rsid w:val="00241BA6"/>
    <w:rsid w:val="00246DC2"/>
    <w:rsid w:val="002478D6"/>
    <w:rsid w:val="00255D8E"/>
    <w:rsid w:val="0026728A"/>
    <w:rsid w:val="00270422"/>
    <w:rsid w:val="002710F3"/>
    <w:rsid w:val="002727CC"/>
    <w:rsid w:val="00272F25"/>
    <w:rsid w:val="0028217B"/>
    <w:rsid w:val="00282F7F"/>
    <w:rsid w:val="00293434"/>
    <w:rsid w:val="002963BD"/>
    <w:rsid w:val="002A6817"/>
    <w:rsid w:val="002A77E5"/>
    <w:rsid w:val="002B17C5"/>
    <w:rsid w:val="002B1D8D"/>
    <w:rsid w:val="002B53E0"/>
    <w:rsid w:val="002B54E3"/>
    <w:rsid w:val="002C0E9D"/>
    <w:rsid w:val="002C2738"/>
    <w:rsid w:val="002C7810"/>
    <w:rsid w:val="002D17F7"/>
    <w:rsid w:val="002D3502"/>
    <w:rsid w:val="002D6630"/>
    <w:rsid w:val="002E346F"/>
    <w:rsid w:val="002E7659"/>
    <w:rsid w:val="002F2171"/>
    <w:rsid w:val="002F5755"/>
    <w:rsid w:val="003022A8"/>
    <w:rsid w:val="003038C1"/>
    <w:rsid w:val="0030758C"/>
    <w:rsid w:val="00311A54"/>
    <w:rsid w:val="00322F1F"/>
    <w:rsid w:val="0032308F"/>
    <w:rsid w:val="00332E5C"/>
    <w:rsid w:val="00337608"/>
    <w:rsid w:val="0034215D"/>
    <w:rsid w:val="00342BC6"/>
    <w:rsid w:val="00344049"/>
    <w:rsid w:val="00345FEC"/>
    <w:rsid w:val="00346B5A"/>
    <w:rsid w:val="0034762C"/>
    <w:rsid w:val="00347F84"/>
    <w:rsid w:val="003500B2"/>
    <w:rsid w:val="00351038"/>
    <w:rsid w:val="00351E51"/>
    <w:rsid w:val="00356445"/>
    <w:rsid w:val="00360E8E"/>
    <w:rsid w:val="00370CBA"/>
    <w:rsid w:val="00372045"/>
    <w:rsid w:val="00383D79"/>
    <w:rsid w:val="00395B2D"/>
    <w:rsid w:val="00396852"/>
    <w:rsid w:val="00397832"/>
    <w:rsid w:val="003A41DF"/>
    <w:rsid w:val="003A4EBA"/>
    <w:rsid w:val="003B2F5D"/>
    <w:rsid w:val="003C281C"/>
    <w:rsid w:val="003D1B7A"/>
    <w:rsid w:val="003D461D"/>
    <w:rsid w:val="003E1B9F"/>
    <w:rsid w:val="003E58B8"/>
    <w:rsid w:val="003F5F42"/>
    <w:rsid w:val="003F7174"/>
    <w:rsid w:val="00401D8A"/>
    <w:rsid w:val="00413E02"/>
    <w:rsid w:val="004146AA"/>
    <w:rsid w:val="004218A0"/>
    <w:rsid w:val="004306B9"/>
    <w:rsid w:val="00431A93"/>
    <w:rsid w:val="004431B6"/>
    <w:rsid w:val="00451511"/>
    <w:rsid w:val="004536E4"/>
    <w:rsid w:val="00464EF2"/>
    <w:rsid w:val="00465D44"/>
    <w:rsid w:val="004663C3"/>
    <w:rsid w:val="00466A16"/>
    <w:rsid w:val="0047057C"/>
    <w:rsid w:val="004811FC"/>
    <w:rsid w:val="004851BA"/>
    <w:rsid w:val="004933BA"/>
    <w:rsid w:val="0049686F"/>
    <w:rsid w:val="004B0ED2"/>
    <w:rsid w:val="004C1585"/>
    <w:rsid w:val="004C3987"/>
    <w:rsid w:val="004C4F7C"/>
    <w:rsid w:val="004C72A0"/>
    <w:rsid w:val="004D5849"/>
    <w:rsid w:val="004E1289"/>
    <w:rsid w:val="004E343B"/>
    <w:rsid w:val="004E5128"/>
    <w:rsid w:val="004F0D3F"/>
    <w:rsid w:val="004F1B4F"/>
    <w:rsid w:val="004F3540"/>
    <w:rsid w:val="004F7339"/>
    <w:rsid w:val="00501733"/>
    <w:rsid w:val="00505B86"/>
    <w:rsid w:val="00507D1A"/>
    <w:rsid w:val="00507D2F"/>
    <w:rsid w:val="00513D5A"/>
    <w:rsid w:val="005207AE"/>
    <w:rsid w:val="00534073"/>
    <w:rsid w:val="005426C4"/>
    <w:rsid w:val="005429B8"/>
    <w:rsid w:val="00542F92"/>
    <w:rsid w:val="00546E70"/>
    <w:rsid w:val="005572B1"/>
    <w:rsid w:val="00557DB4"/>
    <w:rsid w:val="005750E4"/>
    <w:rsid w:val="0057741D"/>
    <w:rsid w:val="00577508"/>
    <w:rsid w:val="00581C5C"/>
    <w:rsid w:val="005864E5"/>
    <w:rsid w:val="00591DDD"/>
    <w:rsid w:val="00591E0E"/>
    <w:rsid w:val="005A280F"/>
    <w:rsid w:val="005A60DE"/>
    <w:rsid w:val="005A70A7"/>
    <w:rsid w:val="005A7605"/>
    <w:rsid w:val="005B0F55"/>
    <w:rsid w:val="005C2772"/>
    <w:rsid w:val="005C6FF7"/>
    <w:rsid w:val="005C7111"/>
    <w:rsid w:val="005D39B8"/>
    <w:rsid w:val="005D6CCD"/>
    <w:rsid w:val="005E2182"/>
    <w:rsid w:val="005F6E38"/>
    <w:rsid w:val="00600903"/>
    <w:rsid w:val="0060193E"/>
    <w:rsid w:val="006057F9"/>
    <w:rsid w:val="006079A9"/>
    <w:rsid w:val="006105B0"/>
    <w:rsid w:val="00612DE5"/>
    <w:rsid w:val="0061662F"/>
    <w:rsid w:val="00617A68"/>
    <w:rsid w:val="00621A32"/>
    <w:rsid w:val="006242A0"/>
    <w:rsid w:val="0062635E"/>
    <w:rsid w:val="00633098"/>
    <w:rsid w:val="00633442"/>
    <w:rsid w:val="0063601F"/>
    <w:rsid w:val="00637DDF"/>
    <w:rsid w:val="00641CC5"/>
    <w:rsid w:val="00642EA4"/>
    <w:rsid w:val="00643F91"/>
    <w:rsid w:val="006443CE"/>
    <w:rsid w:val="006521FF"/>
    <w:rsid w:val="0065595E"/>
    <w:rsid w:val="0066799D"/>
    <w:rsid w:val="006724FC"/>
    <w:rsid w:val="00675B4C"/>
    <w:rsid w:val="00686C70"/>
    <w:rsid w:val="006872EF"/>
    <w:rsid w:val="00694109"/>
    <w:rsid w:val="00697577"/>
    <w:rsid w:val="006A02BD"/>
    <w:rsid w:val="006A1242"/>
    <w:rsid w:val="006A4B19"/>
    <w:rsid w:val="006A5568"/>
    <w:rsid w:val="006A68ED"/>
    <w:rsid w:val="006B2521"/>
    <w:rsid w:val="006B61E8"/>
    <w:rsid w:val="006C0C0B"/>
    <w:rsid w:val="006D675B"/>
    <w:rsid w:val="006E0AAC"/>
    <w:rsid w:val="006E1251"/>
    <w:rsid w:val="006E6E0F"/>
    <w:rsid w:val="006E6FDA"/>
    <w:rsid w:val="006E7607"/>
    <w:rsid w:val="006F1C83"/>
    <w:rsid w:val="006F4B86"/>
    <w:rsid w:val="00701D04"/>
    <w:rsid w:val="00707BB5"/>
    <w:rsid w:val="00707D7D"/>
    <w:rsid w:val="007103B5"/>
    <w:rsid w:val="007122FD"/>
    <w:rsid w:val="00713DC5"/>
    <w:rsid w:val="0071453C"/>
    <w:rsid w:val="007236CA"/>
    <w:rsid w:val="00724A26"/>
    <w:rsid w:val="00725680"/>
    <w:rsid w:val="00731437"/>
    <w:rsid w:val="0074025F"/>
    <w:rsid w:val="00740513"/>
    <w:rsid w:val="00741022"/>
    <w:rsid w:val="0074142C"/>
    <w:rsid w:val="007451C8"/>
    <w:rsid w:val="00746949"/>
    <w:rsid w:val="00746A31"/>
    <w:rsid w:val="0075269D"/>
    <w:rsid w:val="007542FF"/>
    <w:rsid w:val="00756E4E"/>
    <w:rsid w:val="00757FA5"/>
    <w:rsid w:val="0076639C"/>
    <w:rsid w:val="00767296"/>
    <w:rsid w:val="00773E6E"/>
    <w:rsid w:val="007768D0"/>
    <w:rsid w:val="007775F8"/>
    <w:rsid w:val="00777D1B"/>
    <w:rsid w:val="00793740"/>
    <w:rsid w:val="00796EF5"/>
    <w:rsid w:val="007A4227"/>
    <w:rsid w:val="007B6B8D"/>
    <w:rsid w:val="007B7607"/>
    <w:rsid w:val="007C4FE8"/>
    <w:rsid w:val="007D29BA"/>
    <w:rsid w:val="007D4BA8"/>
    <w:rsid w:val="007D60C5"/>
    <w:rsid w:val="007D70EF"/>
    <w:rsid w:val="007D7F91"/>
    <w:rsid w:val="007D7FF3"/>
    <w:rsid w:val="007E2AA1"/>
    <w:rsid w:val="007E2C48"/>
    <w:rsid w:val="007E601D"/>
    <w:rsid w:val="007F31CE"/>
    <w:rsid w:val="007F64B0"/>
    <w:rsid w:val="00801C24"/>
    <w:rsid w:val="00802B56"/>
    <w:rsid w:val="008032CA"/>
    <w:rsid w:val="008108A8"/>
    <w:rsid w:val="00813091"/>
    <w:rsid w:val="00816743"/>
    <w:rsid w:val="008172CC"/>
    <w:rsid w:val="00820602"/>
    <w:rsid w:val="00820D8E"/>
    <w:rsid w:val="00821C6D"/>
    <w:rsid w:val="008223DC"/>
    <w:rsid w:val="00831470"/>
    <w:rsid w:val="008339EF"/>
    <w:rsid w:val="0083466D"/>
    <w:rsid w:val="008348AA"/>
    <w:rsid w:val="00835EAA"/>
    <w:rsid w:val="0084265E"/>
    <w:rsid w:val="00847157"/>
    <w:rsid w:val="00855143"/>
    <w:rsid w:val="00855C5D"/>
    <w:rsid w:val="00855CB5"/>
    <w:rsid w:val="00856BD7"/>
    <w:rsid w:val="00860CA5"/>
    <w:rsid w:val="0087708C"/>
    <w:rsid w:val="008858ED"/>
    <w:rsid w:val="0088766C"/>
    <w:rsid w:val="008A7054"/>
    <w:rsid w:val="008A7643"/>
    <w:rsid w:val="008B0D22"/>
    <w:rsid w:val="008B29BC"/>
    <w:rsid w:val="008B4124"/>
    <w:rsid w:val="008E1AF1"/>
    <w:rsid w:val="008E4FB6"/>
    <w:rsid w:val="008E7FDB"/>
    <w:rsid w:val="008F1CA3"/>
    <w:rsid w:val="008F24E3"/>
    <w:rsid w:val="00902833"/>
    <w:rsid w:val="009028B5"/>
    <w:rsid w:val="009067B5"/>
    <w:rsid w:val="00910ECA"/>
    <w:rsid w:val="00913BAC"/>
    <w:rsid w:val="0092290D"/>
    <w:rsid w:val="009232CE"/>
    <w:rsid w:val="0092441B"/>
    <w:rsid w:val="00931002"/>
    <w:rsid w:val="00932B81"/>
    <w:rsid w:val="009425CE"/>
    <w:rsid w:val="00943E92"/>
    <w:rsid w:val="00945890"/>
    <w:rsid w:val="0094685B"/>
    <w:rsid w:val="00950C94"/>
    <w:rsid w:val="00956CD6"/>
    <w:rsid w:val="00960CB7"/>
    <w:rsid w:val="00961191"/>
    <w:rsid w:val="0098004B"/>
    <w:rsid w:val="00980E5A"/>
    <w:rsid w:val="00982EE1"/>
    <w:rsid w:val="00983299"/>
    <w:rsid w:val="009A36AC"/>
    <w:rsid w:val="009B3554"/>
    <w:rsid w:val="009C1CD7"/>
    <w:rsid w:val="009C443D"/>
    <w:rsid w:val="009C4E67"/>
    <w:rsid w:val="009C6BB7"/>
    <w:rsid w:val="009D2347"/>
    <w:rsid w:val="009D2FC7"/>
    <w:rsid w:val="009D7D07"/>
    <w:rsid w:val="009E52A0"/>
    <w:rsid w:val="009E6279"/>
    <w:rsid w:val="009F0D4F"/>
    <w:rsid w:val="00A032AA"/>
    <w:rsid w:val="00A03402"/>
    <w:rsid w:val="00A045C3"/>
    <w:rsid w:val="00A11618"/>
    <w:rsid w:val="00A12C85"/>
    <w:rsid w:val="00A2122A"/>
    <w:rsid w:val="00A265B6"/>
    <w:rsid w:val="00A32514"/>
    <w:rsid w:val="00A345B8"/>
    <w:rsid w:val="00A3489F"/>
    <w:rsid w:val="00A34986"/>
    <w:rsid w:val="00A35618"/>
    <w:rsid w:val="00A429CC"/>
    <w:rsid w:val="00A43D1D"/>
    <w:rsid w:val="00A52ED0"/>
    <w:rsid w:val="00A56C49"/>
    <w:rsid w:val="00A57C18"/>
    <w:rsid w:val="00A81151"/>
    <w:rsid w:val="00A815DA"/>
    <w:rsid w:val="00A82B97"/>
    <w:rsid w:val="00A94C4A"/>
    <w:rsid w:val="00AA2459"/>
    <w:rsid w:val="00AA7AD2"/>
    <w:rsid w:val="00AB1B8F"/>
    <w:rsid w:val="00AB2C33"/>
    <w:rsid w:val="00AD29B2"/>
    <w:rsid w:val="00AE101B"/>
    <w:rsid w:val="00AE2313"/>
    <w:rsid w:val="00AE3948"/>
    <w:rsid w:val="00AF0BA8"/>
    <w:rsid w:val="00AF11DF"/>
    <w:rsid w:val="00AF2294"/>
    <w:rsid w:val="00AF3418"/>
    <w:rsid w:val="00AF4B07"/>
    <w:rsid w:val="00AF7AE4"/>
    <w:rsid w:val="00B15CC9"/>
    <w:rsid w:val="00B23E21"/>
    <w:rsid w:val="00B309A0"/>
    <w:rsid w:val="00B337BB"/>
    <w:rsid w:val="00B348D9"/>
    <w:rsid w:val="00B36E07"/>
    <w:rsid w:val="00B37F25"/>
    <w:rsid w:val="00B41681"/>
    <w:rsid w:val="00B56BB4"/>
    <w:rsid w:val="00B60379"/>
    <w:rsid w:val="00B6368C"/>
    <w:rsid w:val="00B638E3"/>
    <w:rsid w:val="00B64280"/>
    <w:rsid w:val="00B67275"/>
    <w:rsid w:val="00B73C18"/>
    <w:rsid w:val="00B763DF"/>
    <w:rsid w:val="00B8387A"/>
    <w:rsid w:val="00B86484"/>
    <w:rsid w:val="00B87806"/>
    <w:rsid w:val="00B9171A"/>
    <w:rsid w:val="00B92F3A"/>
    <w:rsid w:val="00B94877"/>
    <w:rsid w:val="00B95F69"/>
    <w:rsid w:val="00BA0529"/>
    <w:rsid w:val="00BA13D1"/>
    <w:rsid w:val="00BA52F2"/>
    <w:rsid w:val="00BA5DC8"/>
    <w:rsid w:val="00BA5EF3"/>
    <w:rsid w:val="00BB3A05"/>
    <w:rsid w:val="00BC0153"/>
    <w:rsid w:val="00BC46A5"/>
    <w:rsid w:val="00BD1B20"/>
    <w:rsid w:val="00BE7F7A"/>
    <w:rsid w:val="00BF039E"/>
    <w:rsid w:val="00BF0A28"/>
    <w:rsid w:val="00BF18A2"/>
    <w:rsid w:val="00BF7160"/>
    <w:rsid w:val="00C01DE6"/>
    <w:rsid w:val="00C10765"/>
    <w:rsid w:val="00C11AA6"/>
    <w:rsid w:val="00C11B0B"/>
    <w:rsid w:val="00C23CA5"/>
    <w:rsid w:val="00C26FA8"/>
    <w:rsid w:val="00C33471"/>
    <w:rsid w:val="00C37A1A"/>
    <w:rsid w:val="00C414CE"/>
    <w:rsid w:val="00C46716"/>
    <w:rsid w:val="00C46989"/>
    <w:rsid w:val="00C52FE5"/>
    <w:rsid w:val="00C60958"/>
    <w:rsid w:val="00C633C2"/>
    <w:rsid w:val="00C706B1"/>
    <w:rsid w:val="00C81DF9"/>
    <w:rsid w:val="00C82DAD"/>
    <w:rsid w:val="00C83F59"/>
    <w:rsid w:val="00C92DA4"/>
    <w:rsid w:val="00C9358C"/>
    <w:rsid w:val="00C94EBC"/>
    <w:rsid w:val="00C958E6"/>
    <w:rsid w:val="00C97384"/>
    <w:rsid w:val="00CA130D"/>
    <w:rsid w:val="00CA4889"/>
    <w:rsid w:val="00CC0BE3"/>
    <w:rsid w:val="00CC1113"/>
    <w:rsid w:val="00CC3B02"/>
    <w:rsid w:val="00CE2995"/>
    <w:rsid w:val="00CE79EC"/>
    <w:rsid w:val="00CF1FC7"/>
    <w:rsid w:val="00CF3762"/>
    <w:rsid w:val="00D00396"/>
    <w:rsid w:val="00D142A0"/>
    <w:rsid w:val="00D14CEF"/>
    <w:rsid w:val="00D14F3A"/>
    <w:rsid w:val="00D15907"/>
    <w:rsid w:val="00D21686"/>
    <w:rsid w:val="00D22A67"/>
    <w:rsid w:val="00D23ADD"/>
    <w:rsid w:val="00D333F1"/>
    <w:rsid w:val="00D4039C"/>
    <w:rsid w:val="00D60DF4"/>
    <w:rsid w:val="00D62063"/>
    <w:rsid w:val="00D64977"/>
    <w:rsid w:val="00D679AF"/>
    <w:rsid w:val="00D72A60"/>
    <w:rsid w:val="00D77522"/>
    <w:rsid w:val="00D811B5"/>
    <w:rsid w:val="00D833AE"/>
    <w:rsid w:val="00D917C0"/>
    <w:rsid w:val="00D94CB2"/>
    <w:rsid w:val="00DA08A3"/>
    <w:rsid w:val="00DA2112"/>
    <w:rsid w:val="00DA42C7"/>
    <w:rsid w:val="00DA46FA"/>
    <w:rsid w:val="00DB2300"/>
    <w:rsid w:val="00DC2426"/>
    <w:rsid w:val="00DC5A27"/>
    <w:rsid w:val="00DC5E0F"/>
    <w:rsid w:val="00DC6C61"/>
    <w:rsid w:val="00DD2658"/>
    <w:rsid w:val="00DD5974"/>
    <w:rsid w:val="00DE1D60"/>
    <w:rsid w:val="00DE4362"/>
    <w:rsid w:val="00DF3E1C"/>
    <w:rsid w:val="00E119C9"/>
    <w:rsid w:val="00E14F6C"/>
    <w:rsid w:val="00E34E2F"/>
    <w:rsid w:val="00E37C8A"/>
    <w:rsid w:val="00E4257A"/>
    <w:rsid w:val="00E42CC5"/>
    <w:rsid w:val="00E4798F"/>
    <w:rsid w:val="00E47E21"/>
    <w:rsid w:val="00E501AD"/>
    <w:rsid w:val="00E67451"/>
    <w:rsid w:val="00E74ADC"/>
    <w:rsid w:val="00E8041F"/>
    <w:rsid w:val="00E83EE5"/>
    <w:rsid w:val="00E84A87"/>
    <w:rsid w:val="00E91EEB"/>
    <w:rsid w:val="00E93243"/>
    <w:rsid w:val="00EA2284"/>
    <w:rsid w:val="00EA513B"/>
    <w:rsid w:val="00EA5144"/>
    <w:rsid w:val="00EB36A1"/>
    <w:rsid w:val="00EB3891"/>
    <w:rsid w:val="00EB3C67"/>
    <w:rsid w:val="00EB7F5E"/>
    <w:rsid w:val="00EC1689"/>
    <w:rsid w:val="00EC7E56"/>
    <w:rsid w:val="00ED49A9"/>
    <w:rsid w:val="00EE52AC"/>
    <w:rsid w:val="00EF2D6E"/>
    <w:rsid w:val="00EF5E2A"/>
    <w:rsid w:val="00EF6F84"/>
    <w:rsid w:val="00EF798E"/>
    <w:rsid w:val="00F03774"/>
    <w:rsid w:val="00F1180C"/>
    <w:rsid w:val="00F122C0"/>
    <w:rsid w:val="00F12E9B"/>
    <w:rsid w:val="00F16EFF"/>
    <w:rsid w:val="00F20C54"/>
    <w:rsid w:val="00F4435E"/>
    <w:rsid w:val="00F446B0"/>
    <w:rsid w:val="00F4630F"/>
    <w:rsid w:val="00F5028F"/>
    <w:rsid w:val="00F54BDE"/>
    <w:rsid w:val="00F56AF1"/>
    <w:rsid w:val="00F57A48"/>
    <w:rsid w:val="00F75C5C"/>
    <w:rsid w:val="00F77505"/>
    <w:rsid w:val="00F7791A"/>
    <w:rsid w:val="00F77AB6"/>
    <w:rsid w:val="00F968D0"/>
    <w:rsid w:val="00FA35AE"/>
    <w:rsid w:val="00FB2C2C"/>
    <w:rsid w:val="00FB448A"/>
    <w:rsid w:val="00FC1C5B"/>
    <w:rsid w:val="00FC344E"/>
    <w:rsid w:val="00FC38F8"/>
    <w:rsid w:val="00FC4DDE"/>
    <w:rsid w:val="00FC4EB3"/>
    <w:rsid w:val="00FC56D8"/>
    <w:rsid w:val="00FD4CF7"/>
    <w:rsid w:val="00FD75D9"/>
    <w:rsid w:val="00FE196F"/>
    <w:rsid w:val="00FE4577"/>
    <w:rsid w:val="00FF6CF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5789"/>
  <w15:chartTrackingRefBased/>
  <w15:docId w15:val="{8C100E3B-F04D-4C21-88B5-6E317BA2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62C"/>
    <w:pPr>
      <w:spacing w:before="120" w:after="120" w:line="360" w:lineRule="auto"/>
      <w:jc w:val="both"/>
    </w:pPr>
    <w:rPr>
      <w:rFonts w:ascii="Arial" w:hAnsi="Arial"/>
      <w:sz w:val="24"/>
    </w:rPr>
  </w:style>
  <w:style w:type="paragraph" w:styleId="Heading1">
    <w:name w:val="heading 1"/>
    <w:basedOn w:val="Normal"/>
    <w:next w:val="Normal"/>
    <w:link w:val="Heading1Char"/>
    <w:autoRedefine/>
    <w:uiPriority w:val="9"/>
    <w:qFormat/>
    <w:rsid w:val="001C6763"/>
    <w:pPr>
      <w:keepNext/>
      <w:keepLines/>
      <w:spacing w:before="0" w:after="0" w:line="319" w:lineRule="auto"/>
      <w:contextualSpacing/>
      <w:outlineLvl w:val="0"/>
    </w:pPr>
    <w:rPr>
      <w:rFonts w:eastAsiaTheme="majorEastAsia" w:cs="Arial"/>
      <w:b/>
      <w:sz w:val="28"/>
      <w:szCs w:val="28"/>
    </w:rPr>
  </w:style>
  <w:style w:type="paragraph" w:styleId="Heading2">
    <w:name w:val="heading 2"/>
    <w:basedOn w:val="Normal"/>
    <w:next w:val="Normal"/>
    <w:link w:val="Heading2Char"/>
    <w:autoRedefine/>
    <w:uiPriority w:val="9"/>
    <w:unhideWhenUsed/>
    <w:qFormat/>
    <w:rsid w:val="006242A0"/>
    <w:pPr>
      <w:keepNext/>
      <w:keepLines/>
      <w:spacing w:before="0" w:line="319" w:lineRule="auto"/>
      <w:ind w:left="576" w:hanging="576"/>
      <w:contextualSpacing/>
      <w:outlineLvl w:val="1"/>
    </w:pPr>
    <w:rPr>
      <w:rFonts w:eastAsiaTheme="majorEastAsia" w:cs="Arial"/>
      <w:b/>
      <w:sz w:val="28"/>
      <w:szCs w:val="28"/>
    </w:rPr>
  </w:style>
  <w:style w:type="paragraph" w:styleId="Heading3">
    <w:name w:val="heading 3"/>
    <w:basedOn w:val="Normal"/>
    <w:next w:val="Normal"/>
    <w:link w:val="Heading3Char"/>
    <w:autoRedefine/>
    <w:uiPriority w:val="9"/>
    <w:unhideWhenUsed/>
    <w:qFormat/>
    <w:rsid w:val="00206C5E"/>
    <w:pPr>
      <w:keepNext/>
      <w:keepLines/>
      <w:numPr>
        <w:ilvl w:val="2"/>
        <w:numId w:val="3"/>
      </w:numPr>
      <w:spacing w:before="40" w:after="0"/>
      <w:outlineLvl w:val="2"/>
    </w:pPr>
    <w:rPr>
      <w:rFonts w:eastAsiaTheme="majorEastAsia" w:cstheme="majorBidi"/>
      <w:szCs w:val="24"/>
    </w:rPr>
  </w:style>
  <w:style w:type="paragraph" w:styleId="Heading4">
    <w:name w:val="heading 4"/>
    <w:basedOn w:val="Normal"/>
    <w:next w:val="Normal"/>
    <w:link w:val="Heading4Char"/>
    <w:uiPriority w:val="9"/>
    <w:semiHidden/>
    <w:unhideWhenUsed/>
    <w:qFormat/>
    <w:rsid w:val="00C60958"/>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60958"/>
    <w:pPr>
      <w:keepNext/>
      <w:keepLines/>
      <w:numPr>
        <w:ilvl w:val="4"/>
        <w:numId w:val="3"/>
      </w:numPr>
      <w:tabs>
        <w:tab w:val="num" w:pos="360"/>
      </w:tabs>
      <w:spacing w:before="40" w:after="0"/>
      <w:ind w:left="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60958"/>
    <w:pPr>
      <w:keepNext/>
      <w:keepLines/>
      <w:numPr>
        <w:ilvl w:val="5"/>
        <w:numId w:val="3"/>
      </w:numPr>
      <w:tabs>
        <w:tab w:val="num" w:pos="360"/>
      </w:tabs>
      <w:spacing w:before="40" w:after="0"/>
      <w:ind w:left="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60958"/>
    <w:pPr>
      <w:keepNext/>
      <w:keepLines/>
      <w:numPr>
        <w:ilvl w:val="6"/>
        <w:numId w:val="3"/>
      </w:numPr>
      <w:tabs>
        <w:tab w:val="num" w:pos="36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60958"/>
    <w:pPr>
      <w:keepNext/>
      <w:keepLines/>
      <w:numPr>
        <w:ilvl w:val="7"/>
        <w:numId w:val="3"/>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60958"/>
    <w:pPr>
      <w:keepNext/>
      <w:keepLines/>
      <w:numPr>
        <w:ilvl w:val="8"/>
        <w:numId w:val="3"/>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763"/>
    <w:rPr>
      <w:rFonts w:ascii="Arial" w:eastAsiaTheme="majorEastAsia" w:hAnsi="Arial" w:cs="Arial"/>
      <w:b/>
      <w:sz w:val="28"/>
      <w:szCs w:val="28"/>
    </w:rPr>
  </w:style>
  <w:style w:type="character" w:customStyle="1" w:styleId="Heading2Char">
    <w:name w:val="Heading 2 Char"/>
    <w:basedOn w:val="DefaultParagraphFont"/>
    <w:link w:val="Heading2"/>
    <w:uiPriority w:val="9"/>
    <w:rsid w:val="006242A0"/>
    <w:rPr>
      <w:rFonts w:ascii="Arial" w:eastAsiaTheme="majorEastAsia" w:hAnsi="Arial" w:cs="Arial"/>
      <w:b/>
      <w:sz w:val="28"/>
      <w:szCs w:val="28"/>
    </w:rPr>
  </w:style>
  <w:style w:type="character" w:customStyle="1" w:styleId="Heading3Char">
    <w:name w:val="Heading 3 Char"/>
    <w:basedOn w:val="DefaultParagraphFont"/>
    <w:link w:val="Heading3"/>
    <w:uiPriority w:val="9"/>
    <w:rsid w:val="00206C5E"/>
    <w:rPr>
      <w:rFonts w:ascii="Arial" w:eastAsiaTheme="majorEastAsia" w:hAnsi="Arial" w:cstheme="majorBidi"/>
      <w:sz w:val="24"/>
      <w:szCs w:val="24"/>
    </w:rPr>
  </w:style>
  <w:style w:type="character" w:customStyle="1" w:styleId="Heading4Char">
    <w:name w:val="Heading 4 Char"/>
    <w:basedOn w:val="DefaultParagraphFont"/>
    <w:link w:val="Heading4"/>
    <w:uiPriority w:val="9"/>
    <w:semiHidden/>
    <w:rsid w:val="00C60958"/>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C60958"/>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C60958"/>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C60958"/>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C60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60958"/>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C60958"/>
    <w:pPr>
      <w:outlineLvl w:val="9"/>
    </w:pPr>
    <w:rPr>
      <w:lang w:val="en-US"/>
    </w:rPr>
  </w:style>
  <w:style w:type="paragraph" w:styleId="TOC1">
    <w:name w:val="toc 1"/>
    <w:basedOn w:val="Normal"/>
    <w:next w:val="Normal"/>
    <w:autoRedefine/>
    <w:uiPriority w:val="39"/>
    <w:unhideWhenUsed/>
    <w:rsid w:val="00EB7F5E"/>
    <w:pPr>
      <w:tabs>
        <w:tab w:val="left" w:pos="440"/>
        <w:tab w:val="right" w:leader="dot" w:pos="9016"/>
      </w:tabs>
      <w:spacing w:after="100"/>
    </w:pPr>
    <w:rPr>
      <w:rFonts w:asciiTheme="minorHAnsi" w:hAnsiTheme="minorHAnsi"/>
      <w:sz w:val="36"/>
      <w:szCs w:val="36"/>
    </w:rPr>
  </w:style>
  <w:style w:type="paragraph" w:styleId="TOC2">
    <w:name w:val="toc 2"/>
    <w:basedOn w:val="Normal"/>
    <w:next w:val="Normal"/>
    <w:autoRedefine/>
    <w:uiPriority w:val="39"/>
    <w:unhideWhenUsed/>
    <w:rsid w:val="0047057C"/>
    <w:pPr>
      <w:spacing w:after="100"/>
      <w:ind w:left="220"/>
    </w:pPr>
  </w:style>
  <w:style w:type="paragraph" w:styleId="TOC3">
    <w:name w:val="toc 3"/>
    <w:basedOn w:val="Normal"/>
    <w:next w:val="Normal"/>
    <w:autoRedefine/>
    <w:uiPriority w:val="39"/>
    <w:unhideWhenUsed/>
    <w:rsid w:val="0047057C"/>
    <w:pPr>
      <w:spacing w:after="100"/>
      <w:ind w:left="440"/>
    </w:pPr>
  </w:style>
  <w:style w:type="character" w:styleId="Hyperlink">
    <w:name w:val="Hyperlink"/>
    <w:basedOn w:val="DefaultParagraphFont"/>
    <w:uiPriority w:val="99"/>
    <w:unhideWhenUsed/>
    <w:rsid w:val="0047057C"/>
    <w:rPr>
      <w:color w:val="0563C1" w:themeColor="hyperlink"/>
      <w:u w:val="single"/>
    </w:rPr>
  </w:style>
  <w:style w:type="paragraph" w:styleId="Header">
    <w:name w:val="header"/>
    <w:basedOn w:val="Normal"/>
    <w:link w:val="HeaderChar"/>
    <w:uiPriority w:val="99"/>
    <w:unhideWhenUsed/>
    <w:rsid w:val="006A68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68ED"/>
  </w:style>
  <w:style w:type="paragraph" w:styleId="Footer">
    <w:name w:val="footer"/>
    <w:basedOn w:val="Normal"/>
    <w:link w:val="FooterChar"/>
    <w:uiPriority w:val="99"/>
    <w:unhideWhenUsed/>
    <w:rsid w:val="006A68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68ED"/>
  </w:style>
  <w:style w:type="paragraph" w:styleId="ListParagraph">
    <w:name w:val="List Paragraph"/>
    <w:basedOn w:val="Normal"/>
    <w:next w:val="Normal"/>
    <w:autoRedefine/>
    <w:uiPriority w:val="34"/>
    <w:qFormat/>
    <w:rsid w:val="006E6FDA"/>
    <w:pPr>
      <w:numPr>
        <w:numId w:val="1"/>
      </w:numPr>
      <w:contextualSpacing/>
    </w:pPr>
  </w:style>
  <w:style w:type="table" w:styleId="TableGrid">
    <w:name w:val="Table Grid"/>
    <w:basedOn w:val="TableNormal"/>
    <w:uiPriority w:val="59"/>
    <w:rsid w:val="008B2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67296"/>
    <w:pPr>
      <w:widowControl w:val="0"/>
      <w:autoSpaceDE w:val="0"/>
      <w:autoSpaceDN w:val="0"/>
      <w:spacing w:before="0" w:after="0" w:line="240" w:lineRule="auto"/>
      <w:jc w:val="left"/>
    </w:pPr>
    <w:rPr>
      <w:rFonts w:ascii="Verdana" w:eastAsia="Verdana" w:hAnsi="Verdana" w:cs="Verdana"/>
      <w:sz w:val="22"/>
      <w:lang w:val="en-US"/>
    </w:rPr>
  </w:style>
  <w:style w:type="paragraph" w:styleId="BodyText">
    <w:name w:val="Body Text"/>
    <w:basedOn w:val="Normal"/>
    <w:link w:val="BodyTextChar"/>
    <w:uiPriority w:val="1"/>
    <w:qFormat/>
    <w:rsid w:val="00AE101B"/>
    <w:pPr>
      <w:widowControl w:val="0"/>
      <w:autoSpaceDE w:val="0"/>
      <w:autoSpaceDN w:val="0"/>
      <w:spacing w:before="0" w:after="0" w:line="240" w:lineRule="auto"/>
      <w:jc w:val="left"/>
    </w:pPr>
    <w:rPr>
      <w:rFonts w:ascii="Verdana" w:eastAsia="Verdana" w:hAnsi="Verdana" w:cs="Verdana"/>
      <w:sz w:val="18"/>
      <w:szCs w:val="18"/>
      <w:lang w:val="en-US"/>
    </w:rPr>
  </w:style>
  <w:style w:type="character" w:customStyle="1" w:styleId="BodyTextChar">
    <w:name w:val="Body Text Char"/>
    <w:basedOn w:val="DefaultParagraphFont"/>
    <w:link w:val="BodyText"/>
    <w:uiPriority w:val="1"/>
    <w:rsid w:val="00AE101B"/>
    <w:rPr>
      <w:rFonts w:ascii="Verdana" w:eastAsia="Verdana" w:hAnsi="Verdana" w:cs="Verdana"/>
      <w:sz w:val="18"/>
      <w:szCs w:val="18"/>
      <w:lang w:val="en-US"/>
    </w:rPr>
  </w:style>
  <w:style w:type="paragraph" w:styleId="BalloonText">
    <w:name w:val="Balloon Text"/>
    <w:basedOn w:val="Normal"/>
    <w:link w:val="BalloonTextChar"/>
    <w:uiPriority w:val="99"/>
    <w:semiHidden/>
    <w:unhideWhenUsed/>
    <w:rsid w:val="00773E6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fb95217-7720-4fd7-b942-d9ca80c1bd51">
      <Terms xmlns="http://schemas.microsoft.com/office/infopath/2007/PartnerControls"/>
    </lcf76f155ced4ddcb4097134ff3c332f>
    <TaxCatchAll xmlns="30411606-a1eb-4ad6-ab12-e8f52518796f"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0743A-71F9-40D0-ADAB-3C493377169D}">
  <ds:schemaRefs>
    <ds:schemaRef ds:uri="http://schemas.microsoft.com/office/2006/metadata/properties"/>
    <ds:schemaRef ds:uri="http://schemas.microsoft.com/office/infopath/2007/PartnerControls"/>
    <ds:schemaRef ds:uri="0fb95217-7720-4fd7-b942-d9ca80c1bd51"/>
    <ds:schemaRef ds:uri="30411606-a1eb-4ad6-ab12-e8f52518796f"/>
    <ds:schemaRef ds:uri="http://schemas.microsoft.com/sharepoint/v3"/>
  </ds:schemaRefs>
</ds:datastoreItem>
</file>

<file path=customXml/itemProps2.xml><?xml version="1.0" encoding="utf-8"?>
<ds:datastoreItem xmlns:ds="http://schemas.openxmlformats.org/officeDocument/2006/customXml" ds:itemID="{733CF648-2759-4126-B7CF-CA46D71213F0}">
  <ds:schemaRefs>
    <ds:schemaRef ds:uri="http://schemas.microsoft.com/sharepoint/v3/contenttype/forms"/>
  </ds:schemaRefs>
</ds:datastoreItem>
</file>

<file path=customXml/itemProps3.xml><?xml version="1.0" encoding="utf-8"?>
<ds:datastoreItem xmlns:ds="http://schemas.openxmlformats.org/officeDocument/2006/customXml" ds:itemID="{0169E068-71E0-4111-A89E-3C41C6561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915BA-8D07-49B2-A003-B47FB6EE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 Carlow</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Buckley</dc:creator>
  <cp:keywords/>
  <dc:description/>
  <cp:lastModifiedBy>Marnie Grier</cp:lastModifiedBy>
  <cp:revision>7</cp:revision>
  <cp:lastPrinted>2023-12-19T13:12:00Z</cp:lastPrinted>
  <dcterms:created xsi:type="dcterms:W3CDTF">2023-12-19T14:46:00Z</dcterms:created>
  <dcterms:modified xsi:type="dcterms:W3CDTF">2026-03-04T19:32:00Z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Order">
    <vt:r8>424200</vt:r8>
  </property>
  <property fmtid="{D5CDD505-2E9C-101B-9397-08002B2CF9AE}" pid="4" name="MediaServiceImageTags">
    <vt:lpwstr/>
  </property>
</Properties>
</file>